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kinsoku/>
        <w:wordWrap/>
        <w:overflowPunct/>
        <w:topLinePunct w:val="0"/>
        <w:bidi w:val="0"/>
        <w:adjustRightInd/>
        <w:spacing w:line="576" w:lineRule="exact"/>
        <w:ind w:left="0" w:leftChars="0" w:firstLine="0" w:firstLineChars="0"/>
        <w:textAlignment w:val="auto"/>
        <w:rPr>
          <w:rFonts w:ascii="方正仿宋_GBK" w:eastAsia="方正仿宋_GBK"/>
          <w:color w:val="000000" w:themeColor="text1"/>
          <w:sz w:val="32"/>
          <w:szCs w:val="32"/>
          <w:shd w:val="clear" w:color="auto" w:fill="FFFFFF"/>
          <w:lang w:bidi="ar"/>
          <w14:textFill>
            <w14:solidFill>
              <w14:schemeClr w14:val="tx1"/>
            </w14:solidFill>
          </w14:textFill>
        </w:rPr>
      </w:pPr>
      <w:bookmarkStart w:id="1" w:name="_GoBack"/>
      <w:r>
        <w:rPr>
          <w:rFonts w:hint="eastAsia" w:ascii="方正仿宋_GBK" w:eastAsia="方正仿宋_GBK"/>
          <w:color w:val="000000" w:themeColor="text1"/>
          <w:sz w:val="32"/>
          <w:szCs w:val="32"/>
          <w:shd w:val="clear" w:color="auto" w:fill="FFFFFF"/>
          <w:lang w:bidi="ar"/>
          <w14:textFill>
            <w14:solidFill>
              <w14:schemeClr w14:val="tx1"/>
            </w14:solidFill>
          </w14:textFill>
        </w:rPr>
        <w:t>附件：遴选办法具体内容</w:t>
      </w:r>
    </w:p>
    <w:bookmarkEnd w:id="1"/>
    <w:tbl>
      <w:tblPr>
        <w:tblStyle w:val="11"/>
        <w:tblW w:w="9300" w:type="dxa"/>
        <w:jc w:val="center"/>
        <w:tblLayout w:type="fixed"/>
        <w:tblCellMar>
          <w:top w:w="0" w:type="dxa"/>
          <w:left w:w="108" w:type="dxa"/>
          <w:bottom w:w="0" w:type="dxa"/>
          <w:right w:w="108" w:type="dxa"/>
        </w:tblCellMar>
      </w:tblPr>
      <w:tblGrid>
        <w:gridCol w:w="802"/>
        <w:gridCol w:w="2211"/>
        <w:gridCol w:w="5451"/>
        <w:gridCol w:w="836"/>
      </w:tblGrid>
      <w:tr>
        <w:tblPrEx>
          <w:tblCellMar>
            <w:top w:w="0" w:type="dxa"/>
            <w:left w:w="108" w:type="dxa"/>
            <w:bottom w:w="0" w:type="dxa"/>
            <w:right w:w="108" w:type="dxa"/>
          </w:tblCellMar>
        </w:tblPrEx>
        <w:trPr>
          <w:trHeight w:val="359" w:hRule="atLeast"/>
          <w:jc w:val="center"/>
        </w:trPr>
        <w:tc>
          <w:tcPr>
            <w:tcW w:w="80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221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ind w:firstLine="480"/>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审查项目</w:t>
            </w:r>
          </w:p>
        </w:tc>
        <w:tc>
          <w:tcPr>
            <w:tcW w:w="545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ind w:firstLine="448"/>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8"/>
                <w:sz w:val="24"/>
                <w:lang w:bidi="zh-CN"/>
                <w14:textFill>
                  <w14:solidFill>
                    <w14:schemeClr w14:val="tx1"/>
                  </w14:solidFill>
                </w14:textFill>
              </w:rPr>
              <w:t>审查内容</w:t>
            </w:r>
          </w:p>
        </w:tc>
        <w:tc>
          <w:tcPr>
            <w:tcW w:w="836" w:type="dxa"/>
            <w:vMerge w:val="restart"/>
            <w:tcBorders>
              <w:top w:val="single" w:color="auto" w:sz="4" w:space="0"/>
              <w:left w:val="nil"/>
              <w:right w:val="single" w:color="auto" w:sz="4" w:space="0"/>
            </w:tcBorders>
            <w:vAlign w:val="center"/>
          </w:tcPr>
          <w:p>
            <w:pPr>
              <w:keepNext w:val="0"/>
              <w:keepLines w:val="0"/>
              <w:pageBreakBefore w:val="0"/>
              <w:kinsoku/>
              <w:wordWrap/>
              <w:overflowPunct/>
              <w:topLinePunct w:val="0"/>
              <w:bidi w:val="0"/>
              <w:adjustRightInd/>
              <w:spacing w:line="576" w:lineRule="exac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是否合 格</w:t>
            </w:r>
          </w:p>
        </w:tc>
      </w:tr>
      <w:tr>
        <w:tblPrEx>
          <w:tblCellMar>
            <w:top w:w="0" w:type="dxa"/>
            <w:left w:w="108" w:type="dxa"/>
            <w:bottom w:w="0" w:type="dxa"/>
            <w:right w:w="108" w:type="dxa"/>
          </w:tblCellMar>
        </w:tblPrEx>
        <w:trPr>
          <w:trHeight w:val="359"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ind w:firstLine="480"/>
              <w:textAlignment w:val="auto"/>
              <w:rPr>
                <w:rFonts w:ascii="仿宋" w:hAnsi="仿宋" w:eastAsia="仿宋" w:cs="仿宋"/>
                <w:color w:val="000000" w:themeColor="text1"/>
                <w:sz w:val="24"/>
                <w14:textFill>
                  <w14:solidFill>
                    <w14:schemeClr w14:val="tx1"/>
                  </w14:solidFill>
                </w14:textFill>
              </w:rPr>
            </w:pPr>
          </w:p>
        </w:tc>
        <w:tc>
          <w:tcPr>
            <w:tcW w:w="22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ind w:firstLine="480"/>
              <w:textAlignment w:val="auto"/>
              <w:rPr>
                <w:rFonts w:ascii="仿宋" w:hAnsi="仿宋" w:eastAsia="仿宋" w:cs="仿宋"/>
                <w:color w:val="000000" w:themeColor="text1"/>
                <w:sz w:val="24"/>
                <w14:textFill>
                  <w14:solidFill>
                    <w14:schemeClr w14:val="tx1"/>
                  </w14:solidFill>
                </w14:textFill>
              </w:rPr>
            </w:pPr>
          </w:p>
        </w:tc>
        <w:tc>
          <w:tcPr>
            <w:tcW w:w="54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ind w:firstLine="480"/>
              <w:textAlignment w:val="auto"/>
              <w:rPr>
                <w:rFonts w:ascii="仿宋" w:hAnsi="仿宋" w:eastAsia="仿宋" w:cs="仿宋"/>
                <w:color w:val="000000" w:themeColor="text1"/>
                <w:sz w:val="24"/>
                <w14:textFill>
                  <w14:solidFill>
                    <w14:schemeClr w14:val="tx1"/>
                  </w14:solidFill>
                </w14:textFill>
              </w:rPr>
            </w:pPr>
          </w:p>
        </w:tc>
        <w:tc>
          <w:tcPr>
            <w:tcW w:w="836" w:type="dxa"/>
            <w:vMerge w:val="continue"/>
            <w:tcBorders>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ind w:firstLine="480"/>
              <w:textAlignment w:val="auto"/>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jc w:val="center"/>
        </w:trPr>
        <w:tc>
          <w:tcPr>
            <w:tcW w:w="80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2211"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具有独立承担民事责任的能力</w:t>
            </w:r>
          </w:p>
        </w:tc>
        <w:tc>
          <w:tcPr>
            <w:tcW w:w="5451"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576" w:lineRule="exact"/>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①【营业执照副本复印件（注：在有效期内）、组织机构代码证副本复印件（注：在有效期内）】或国家新颁发的营业执照复印件（有效期内）；</w:t>
            </w:r>
          </w:p>
          <w:p>
            <w:pPr>
              <w:keepNext w:val="0"/>
              <w:keepLines w:val="0"/>
              <w:pageBreakBefore w:val="0"/>
              <w:kinsoku/>
              <w:wordWrap/>
              <w:overflowPunct/>
              <w:topLinePunct w:val="0"/>
              <w:bidi w:val="0"/>
              <w:adjustRightInd/>
              <w:snapToGrid w:val="0"/>
              <w:spacing w:line="576" w:lineRule="exact"/>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②其他组织提供具有承担民事责任的能力的证明材料复印件；</w:t>
            </w:r>
          </w:p>
          <w:p>
            <w:pPr>
              <w:keepNext w:val="0"/>
              <w:keepLines w:val="0"/>
              <w:pageBreakBefore w:val="0"/>
              <w:kinsoku/>
              <w:wordWrap/>
              <w:overflowPunct/>
              <w:topLinePunct w:val="0"/>
              <w:bidi w:val="0"/>
              <w:adjustRightInd/>
              <w:spacing w:line="576" w:lineRule="exact"/>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③自然人提供身份证复印件。</w:t>
            </w:r>
          </w:p>
        </w:tc>
        <w:tc>
          <w:tcPr>
            <w:tcW w:w="83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ind w:firstLine="480"/>
              <w:textAlignment w:val="auto"/>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jc w:val="center"/>
        </w:trPr>
        <w:tc>
          <w:tcPr>
            <w:tcW w:w="80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2211"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具有良好的商业信誉和健全的财务会计制度</w:t>
            </w:r>
          </w:p>
        </w:tc>
        <w:tc>
          <w:tcPr>
            <w:tcW w:w="5451"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576" w:lineRule="exact"/>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（1）具备良好商业信誉：提供承诺函。</w:t>
            </w:r>
          </w:p>
          <w:p>
            <w:pPr>
              <w:keepNext w:val="0"/>
              <w:keepLines w:val="0"/>
              <w:pageBreakBefore w:val="0"/>
              <w:kinsoku/>
              <w:wordWrap/>
              <w:overflowPunct/>
              <w:topLinePunct w:val="0"/>
              <w:bidi w:val="0"/>
              <w:adjustRightInd/>
              <w:snapToGrid w:val="0"/>
              <w:spacing w:line="576" w:lineRule="exact"/>
              <w:jc w:val="left"/>
              <w:textAlignment w:val="auto"/>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（2）具备健全的财务会计制度的证明材料：</w:t>
            </w:r>
            <w:r>
              <w:rPr>
                <w:rFonts w:hint="eastAsia" w:ascii="仿宋" w:hAnsi="仿宋" w:eastAsia="仿宋" w:cs="仿宋"/>
                <w:color w:val="000000" w:themeColor="text1"/>
                <w:sz w:val="24"/>
                <w:lang w:val="zh-CN"/>
                <w14:textFill>
                  <w14:solidFill>
                    <w14:schemeClr w14:val="tx1"/>
                  </w14:solidFill>
                </w14:textFill>
              </w:rPr>
              <w:t>提供</w:t>
            </w:r>
            <w:r>
              <w:rPr>
                <w:rFonts w:hint="eastAsia" w:ascii="仿宋" w:hAnsi="仿宋" w:eastAsia="仿宋" w:cs="仿宋"/>
                <w:color w:val="000000" w:themeColor="text1"/>
                <w:sz w:val="24"/>
                <w14:textFill>
                  <w14:solidFill>
                    <w14:schemeClr w14:val="tx1"/>
                  </w14:solidFill>
                </w14:textFill>
              </w:rPr>
              <w:t>2022年度或2023年度</w:t>
            </w:r>
            <w:r>
              <w:rPr>
                <w:rFonts w:hint="eastAsia" w:ascii="仿宋" w:hAnsi="仿宋" w:eastAsia="仿宋" w:cs="仿宋"/>
                <w:color w:val="000000" w:themeColor="text1"/>
                <w:sz w:val="24"/>
                <w:lang w:val="zh-CN"/>
                <w14:textFill>
                  <w14:solidFill>
                    <w14:schemeClr w14:val="tx1"/>
                  </w14:solidFill>
                </w14:textFill>
              </w:rPr>
              <w:t>经审计的财务报告（如公司成立不足一年,则提供公司成立以来的财务报表或基本账户银行出具的资信证明）或财务状况良好的承诺。</w:t>
            </w:r>
          </w:p>
          <w:p>
            <w:pPr>
              <w:keepNext w:val="0"/>
              <w:keepLines w:val="0"/>
              <w:pageBreakBefore w:val="0"/>
              <w:kinsoku/>
              <w:wordWrap/>
              <w:overflowPunct/>
              <w:topLinePunct w:val="0"/>
              <w:bidi w:val="0"/>
              <w:adjustRightInd/>
              <w:snapToGrid w:val="0"/>
              <w:spacing w:line="576" w:lineRule="exact"/>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供应商在参加政府采购活动前，被纳入法院、市场监督管理部门、税务部门、银行认定的失信名单且在有效期内，或者在前三年政府采购合同履约过程中及其他经营活动履约过程中未依法履约被有关行政部门处罚（处理）的，本项目不认定其具有良好的商业信誉。证明材料需提供复印件并加盖供应商公章。</w:t>
            </w:r>
          </w:p>
        </w:tc>
        <w:tc>
          <w:tcPr>
            <w:tcW w:w="83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ind w:firstLine="480"/>
              <w:textAlignment w:val="auto"/>
              <w:rPr>
                <w:rFonts w:ascii="仿宋" w:hAnsi="仿宋" w:eastAsia="仿宋" w:cs="仿宋"/>
                <w:color w:val="000000" w:themeColor="text1"/>
                <w:sz w:val="24"/>
                <w:highlight w:val="yellow"/>
                <w14:textFill>
                  <w14:solidFill>
                    <w14:schemeClr w14:val="tx1"/>
                  </w14:solidFill>
                </w14:textFill>
              </w:rPr>
            </w:pPr>
          </w:p>
        </w:tc>
      </w:tr>
      <w:tr>
        <w:tblPrEx>
          <w:tblCellMar>
            <w:top w:w="0" w:type="dxa"/>
            <w:left w:w="108" w:type="dxa"/>
            <w:bottom w:w="0" w:type="dxa"/>
            <w:right w:w="108" w:type="dxa"/>
          </w:tblCellMar>
        </w:tblPrEx>
        <w:trPr>
          <w:jc w:val="center"/>
        </w:trPr>
        <w:tc>
          <w:tcPr>
            <w:tcW w:w="80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2211" w:type="dxa"/>
            <w:tcBorders>
              <w:top w:val="nil"/>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adjustRightInd/>
              <w:spacing w:before="16" w:line="576" w:lineRule="exact"/>
              <w:ind w:right="161"/>
              <w:jc w:val="center"/>
              <w:textAlignment w:val="auto"/>
              <w:rPr>
                <w:rFonts w:eastAsia="仿宋"/>
                <w:color w:val="000000" w:themeColor="text1"/>
                <w:sz w:val="24"/>
                <w:lang w:eastAsia="zh-CN"/>
                <w14:textFill>
                  <w14:solidFill>
                    <w14:schemeClr w14:val="tx1"/>
                  </w14:solidFill>
                </w14:textFill>
              </w:rPr>
            </w:pPr>
            <w:r>
              <w:rPr>
                <w:rFonts w:hint="eastAsia" w:eastAsia="仿宋"/>
                <w:color w:val="000000" w:themeColor="text1"/>
                <w:kern w:val="2"/>
                <w:sz w:val="24"/>
                <w:lang w:eastAsia="zh-CN"/>
                <w14:textFill>
                  <w14:solidFill>
                    <w14:schemeClr w14:val="tx1"/>
                  </w14:solidFill>
                </w14:textFill>
              </w:rPr>
              <w:t>具有履行合同所必须的设备和专业技术能力</w:t>
            </w:r>
          </w:p>
        </w:tc>
        <w:tc>
          <w:tcPr>
            <w:tcW w:w="5451"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提供承诺函，格式自拟。</w:t>
            </w:r>
          </w:p>
        </w:tc>
        <w:tc>
          <w:tcPr>
            <w:tcW w:w="83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ind w:firstLine="480"/>
              <w:textAlignment w:val="auto"/>
              <w:rPr>
                <w:rFonts w:ascii="仿宋" w:hAnsi="仿宋" w:eastAsia="仿宋" w:cs="仿宋"/>
                <w:color w:val="000000" w:themeColor="text1"/>
                <w:sz w:val="24"/>
                <w:highlight w:val="yellow"/>
                <w14:textFill>
                  <w14:solidFill>
                    <w14:schemeClr w14:val="tx1"/>
                  </w14:solidFill>
                </w14:textFill>
              </w:rPr>
            </w:pPr>
          </w:p>
        </w:tc>
      </w:tr>
      <w:tr>
        <w:tblPrEx>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2211"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adjustRightInd/>
              <w:spacing w:line="576" w:lineRule="exact"/>
              <w:ind w:right="161"/>
              <w:jc w:val="center"/>
              <w:textAlignment w:val="auto"/>
              <w:rPr>
                <w:rFonts w:eastAsia="仿宋"/>
                <w:color w:val="000000" w:themeColor="text1"/>
                <w:sz w:val="24"/>
                <w:lang w:eastAsia="zh-CN"/>
                <w14:textFill>
                  <w14:solidFill>
                    <w14:schemeClr w14:val="tx1"/>
                  </w14:solidFill>
                </w14:textFill>
              </w:rPr>
            </w:pPr>
            <w:r>
              <w:rPr>
                <w:rFonts w:hint="eastAsia" w:eastAsia="仿宋"/>
                <w:color w:val="000000" w:themeColor="text1"/>
                <w:sz w:val="24"/>
                <w:lang w:eastAsia="zh-CN"/>
                <w14:textFill>
                  <w14:solidFill>
                    <w14:schemeClr w14:val="tx1"/>
                  </w14:solidFill>
                </w14:textFill>
              </w:rPr>
              <w:t>有依法缴纳税收和社会保障资金的良好记录</w:t>
            </w:r>
          </w:p>
        </w:tc>
        <w:tc>
          <w:tcPr>
            <w:tcW w:w="54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576" w:lineRule="exact"/>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依法缴纳税收的良好记录：须提供2024年1月（含）至投标截止时间以来任意一个月依法缴纳税收的转款凭证或税务局出具的相关缴纳凭证（成立不足一个月，提供承诺即可）以上证明材料提供复印件或提供缴纳税收良好记录的承诺。</w:t>
            </w:r>
          </w:p>
          <w:p>
            <w:pPr>
              <w:keepNext w:val="0"/>
              <w:keepLines w:val="0"/>
              <w:pageBreakBefore w:val="0"/>
              <w:kinsoku/>
              <w:wordWrap/>
              <w:overflowPunct/>
              <w:topLinePunct w:val="0"/>
              <w:bidi w:val="0"/>
              <w:adjustRightInd/>
              <w:snapToGrid w:val="0"/>
              <w:spacing w:line="576" w:lineRule="exact"/>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（2）缴纳社会保障资金的良好记录：须提供2024年1月（含）至投标截止时间以来任意一个月依法缴纳社会保障资金的转款凭证或税务局出具的相关缴纳凭证（成立不足一个月，提供承诺即可）以上证明材料提</w:t>
            </w:r>
            <w:r>
              <w:rPr>
                <w:rFonts w:hint="eastAsia" w:ascii="仿宋" w:hAnsi="仿宋" w:eastAsia="仿宋" w:cs="仿宋"/>
                <w:color w:val="000000" w:themeColor="text1"/>
                <w:spacing w:val="-8"/>
                <w:sz w:val="24"/>
                <w:lang w:bidi="zh-CN"/>
                <w14:textFill>
                  <w14:solidFill>
                    <w14:schemeClr w14:val="tx1"/>
                  </w14:solidFill>
                </w14:textFill>
              </w:rPr>
              <w:t>供复印件或提供缴纳社会保障资金的良好记录的承诺。</w:t>
            </w:r>
          </w:p>
        </w:tc>
        <w:tc>
          <w:tcPr>
            <w:tcW w:w="83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ind w:firstLine="480"/>
              <w:textAlignment w:val="auto"/>
              <w:rPr>
                <w:rFonts w:ascii="仿宋" w:hAnsi="仿宋" w:eastAsia="仿宋" w:cs="仿宋"/>
                <w:color w:val="000000" w:themeColor="text1"/>
                <w:sz w:val="24"/>
                <w:highlight w:val="yellow"/>
                <w14:textFill>
                  <w14:solidFill>
                    <w14:schemeClr w14:val="tx1"/>
                  </w14:solidFill>
                </w14:textFill>
              </w:rPr>
            </w:pPr>
          </w:p>
        </w:tc>
      </w:tr>
      <w:tr>
        <w:tblPrEx>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2211"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adjustRightInd/>
              <w:spacing w:before="26" w:line="576" w:lineRule="exact"/>
              <w:ind w:right="161"/>
              <w:jc w:val="center"/>
              <w:textAlignment w:val="auto"/>
              <w:rPr>
                <w:rFonts w:eastAsia="仿宋"/>
                <w:color w:val="000000" w:themeColor="text1"/>
                <w:sz w:val="24"/>
                <w:lang w:eastAsia="zh-CN"/>
                <w14:textFill>
                  <w14:solidFill>
                    <w14:schemeClr w14:val="tx1"/>
                  </w14:solidFill>
                </w14:textFill>
              </w:rPr>
            </w:pPr>
            <w:r>
              <w:rPr>
                <w:rFonts w:hint="eastAsia" w:eastAsia="仿宋"/>
                <w:color w:val="000000" w:themeColor="text1"/>
                <w:sz w:val="24"/>
                <w:lang w:eastAsia="zh-CN"/>
                <w14:textFill>
                  <w14:solidFill>
                    <w14:schemeClr w14:val="tx1"/>
                  </w14:solidFill>
                </w14:textFill>
              </w:rPr>
              <w:t>参加政府采购活动前三年内，在经营活动中没有重大违法记录</w:t>
            </w:r>
          </w:p>
        </w:tc>
        <w:tc>
          <w:tcPr>
            <w:tcW w:w="545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tabs>
                <w:tab w:val="left" w:pos="440"/>
                <w:tab w:val="left" w:pos="897"/>
              </w:tabs>
              <w:kinsoku/>
              <w:wordWrap/>
              <w:overflowPunct/>
              <w:topLinePunct w:val="0"/>
              <w:autoSpaceDE w:val="0"/>
              <w:autoSpaceDN w:val="0"/>
              <w:bidi w:val="0"/>
              <w:adjustRightInd/>
              <w:spacing w:line="576" w:lineRule="exact"/>
              <w:ind w:firstLine="0"/>
              <w:jc w:val="left"/>
              <w:textAlignment w:val="auto"/>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8"/>
                <w:sz w:val="24"/>
                <w:szCs w:val="24"/>
                <w:lang w:bidi="zh-CN"/>
                <w14:textFill>
                  <w14:solidFill>
                    <w14:schemeClr w14:val="tx1"/>
                  </w14:solidFill>
                </w14:textFill>
              </w:rPr>
              <w:t>提供承诺函，格式自拟。</w:t>
            </w:r>
          </w:p>
        </w:tc>
        <w:tc>
          <w:tcPr>
            <w:tcW w:w="83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ind w:firstLine="480"/>
              <w:textAlignment w:val="auto"/>
              <w:rPr>
                <w:rFonts w:ascii="仿宋" w:hAnsi="仿宋" w:eastAsia="仿宋" w:cs="仿宋"/>
                <w:color w:val="000000" w:themeColor="text1"/>
                <w:sz w:val="24"/>
                <w:highlight w:val="yellow"/>
                <w14:textFill>
                  <w14:solidFill>
                    <w14:schemeClr w14:val="tx1"/>
                  </w14:solidFill>
                </w14:textFill>
              </w:rPr>
            </w:pPr>
          </w:p>
        </w:tc>
      </w:tr>
      <w:tr>
        <w:tblPrEx>
          <w:tblCellMar>
            <w:top w:w="0" w:type="dxa"/>
            <w:left w:w="108" w:type="dxa"/>
            <w:bottom w:w="0" w:type="dxa"/>
            <w:right w:w="108" w:type="dxa"/>
          </w:tblCellMar>
        </w:tblPrEx>
        <w:trPr>
          <w:jc w:val="center"/>
        </w:trPr>
        <w:tc>
          <w:tcPr>
            <w:tcW w:w="80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2211" w:type="dxa"/>
            <w:tcBorders>
              <w:top w:val="nil"/>
              <w:left w:val="single" w:color="auto" w:sz="4" w:space="0"/>
              <w:bottom w:val="single" w:color="auto" w:sz="4" w:space="0"/>
              <w:right w:val="single" w:color="auto" w:sz="4" w:space="0"/>
            </w:tcBorders>
            <w:vAlign w:val="center"/>
          </w:tcPr>
          <w:p>
            <w:pPr>
              <w:pStyle w:val="13"/>
              <w:keepNext w:val="0"/>
              <w:keepLines w:val="0"/>
              <w:pageBreakBefore w:val="0"/>
              <w:tabs>
                <w:tab w:val="left" w:pos="440"/>
                <w:tab w:val="left" w:pos="897"/>
              </w:tabs>
              <w:kinsoku/>
              <w:wordWrap/>
              <w:overflowPunct/>
              <w:topLinePunct w:val="0"/>
              <w:autoSpaceDE w:val="0"/>
              <w:autoSpaceDN w:val="0"/>
              <w:bidi w:val="0"/>
              <w:adjustRightInd/>
              <w:spacing w:line="576" w:lineRule="exact"/>
              <w:ind w:firstLine="0"/>
              <w:jc w:val="center"/>
              <w:textAlignment w:val="auto"/>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8"/>
                <w:sz w:val="24"/>
                <w:szCs w:val="24"/>
                <w:lang w:bidi="zh-CN"/>
                <w14:textFill>
                  <w14:solidFill>
                    <w14:schemeClr w14:val="tx1"/>
                  </w14:solidFill>
                </w14:textFill>
              </w:rPr>
              <w:t>法律、行政法规规定的其他条件</w:t>
            </w:r>
          </w:p>
        </w:tc>
        <w:tc>
          <w:tcPr>
            <w:tcW w:w="5451" w:type="dxa"/>
            <w:tcBorders>
              <w:top w:val="nil"/>
              <w:left w:val="single" w:color="auto" w:sz="4" w:space="0"/>
              <w:bottom w:val="single" w:color="auto" w:sz="4" w:space="0"/>
              <w:right w:val="single" w:color="auto" w:sz="4" w:space="0"/>
            </w:tcBorders>
            <w:vAlign w:val="center"/>
          </w:tcPr>
          <w:p>
            <w:pPr>
              <w:pStyle w:val="13"/>
              <w:keepNext w:val="0"/>
              <w:keepLines w:val="0"/>
              <w:pageBreakBefore w:val="0"/>
              <w:tabs>
                <w:tab w:val="left" w:pos="440"/>
                <w:tab w:val="left" w:pos="897"/>
              </w:tabs>
              <w:kinsoku/>
              <w:wordWrap/>
              <w:overflowPunct/>
              <w:topLinePunct w:val="0"/>
              <w:autoSpaceDE w:val="0"/>
              <w:autoSpaceDN w:val="0"/>
              <w:bidi w:val="0"/>
              <w:adjustRightInd/>
              <w:spacing w:line="576" w:lineRule="exact"/>
              <w:ind w:firstLine="0"/>
              <w:jc w:val="left"/>
              <w:textAlignment w:val="auto"/>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（1）本项目参加政府采购活动的供应商、法定代表人、主要负责人在前三年内不得具有行贿犯罪记录（提供承诺函）；</w:t>
            </w:r>
          </w:p>
          <w:p>
            <w:pPr>
              <w:pStyle w:val="13"/>
              <w:keepNext w:val="0"/>
              <w:keepLines w:val="0"/>
              <w:pageBreakBefore w:val="0"/>
              <w:tabs>
                <w:tab w:val="left" w:pos="440"/>
                <w:tab w:val="left" w:pos="897"/>
              </w:tabs>
              <w:kinsoku/>
              <w:wordWrap/>
              <w:overflowPunct/>
              <w:topLinePunct w:val="0"/>
              <w:autoSpaceDE w:val="0"/>
              <w:autoSpaceDN w:val="0"/>
              <w:bidi w:val="0"/>
              <w:adjustRightInd/>
              <w:spacing w:line="576" w:lineRule="exact"/>
              <w:ind w:firstLine="0"/>
              <w:jc w:val="left"/>
              <w:textAlignment w:val="auto"/>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（2）未被“信用中国”网站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\h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（www.creditchina.gov.cn</w:t>
            </w:r>
            <w:r>
              <w:rPr>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t>）列入失信被执行人、政府采购严重违法失信行为记录名单、重大税收违法案件当事人名单；未被中国政府采购网（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\h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www.ccgp.gov.cn</w:t>
            </w:r>
            <w:r>
              <w:rPr>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t>）列入政府采购严重违法失信行为记录名单。提供截图或承诺或由代理机构和采购人在现场查询；</w:t>
            </w:r>
          </w:p>
        </w:tc>
        <w:tc>
          <w:tcPr>
            <w:tcW w:w="83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ind w:firstLine="480"/>
              <w:textAlignment w:val="auto"/>
              <w:rPr>
                <w:rFonts w:ascii="仿宋" w:hAnsi="仿宋" w:eastAsia="仿宋" w:cs="仿宋"/>
                <w:color w:val="000000" w:themeColor="text1"/>
                <w:sz w:val="24"/>
                <w:highlight w:val="yellow"/>
                <w14:textFill>
                  <w14:solidFill>
                    <w14:schemeClr w14:val="tx1"/>
                  </w14:solidFill>
                </w14:textFill>
              </w:rPr>
            </w:pPr>
          </w:p>
        </w:tc>
      </w:tr>
      <w:tr>
        <w:tblPrEx>
          <w:tblCellMar>
            <w:top w:w="0" w:type="dxa"/>
            <w:left w:w="108" w:type="dxa"/>
            <w:bottom w:w="0" w:type="dxa"/>
            <w:right w:w="108" w:type="dxa"/>
          </w:tblCellMar>
        </w:tblPrEx>
        <w:trPr>
          <w:jc w:val="center"/>
        </w:trPr>
        <w:tc>
          <w:tcPr>
            <w:tcW w:w="80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2211" w:type="dxa"/>
            <w:tcBorders>
              <w:top w:val="nil"/>
              <w:left w:val="single" w:color="auto" w:sz="4" w:space="0"/>
              <w:bottom w:val="single" w:color="auto" w:sz="4" w:space="0"/>
              <w:right w:val="single" w:color="auto" w:sz="4" w:space="0"/>
            </w:tcBorders>
            <w:vAlign w:val="center"/>
          </w:tcPr>
          <w:p>
            <w:pPr>
              <w:pStyle w:val="13"/>
              <w:keepNext w:val="0"/>
              <w:keepLines w:val="0"/>
              <w:pageBreakBefore w:val="0"/>
              <w:tabs>
                <w:tab w:val="left" w:pos="440"/>
                <w:tab w:val="left" w:pos="897"/>
              </w:tabs>
              <w:kinsoku/>
              <w:wordWrap/>
              <w:overflowPunct/>
              <w:topLinePunct w:val="0"/>
              <w:autoSpaceDE w:val="0"/>
              <w:autoSpaceDN w:val="0"/>
              <w:bidi w:val="0"/>
              <w:adjustRightInd/>
              <w:spacing w:line="576" w:lineRule="exact"/>
              <w:ind w:firstLine="0"/>
              <w:jc w:val="center"/>
              <w:textAlignment w:val="auto"/>
              <w:outlineLvl w:val="2"/>
              <w:rPr>
                <w:rFonts w:ascii="仿宋" w:hAnsi="仿宋" w:eastAsia="仿宋" w:cs="仿宋"/>
                <w:color w:val="000000" w:themeColor="text1"/>
                <w:spacing w:val="-8"/>
                <w:sz w:val="24"/>
                <w:szCs w:val="24"/>
                <w:lang w:bidi="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供应商特定资格要求</w:t>
            </w:r>
          </w:p>
        </w:tc>
        <w:tc>
          <w:tcPr>
            <w:tcW w:w="545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576" w:lineRule="exact"/>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1.供应商须具有工程咨询单位甲级资信证书（电子信息工程·含通信、广电、信息化）。</w:t>
            </w:r>
          </w:p>
          <w:p>
            <w:pPr>
              <w:keepNext w:val="0"/>
              <w:keepLines w:val="0"/>
              <w:pageBreakBefore w:val="0"/>
              <w:widowControl/>
              <w:kinsoku/>
              <w:wordWrap/>
              <w:overflowPunct/>
              <w:topLinePunct w:val="0"/>
              <w:bidi w:val="0"/>
              <w:adjustRightInd/>
              <w:spacing w:line="576" w:lineRule="exact"/>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本项目不接受(接受或不接受)联合体遴选。</w:t>
            </w:r>
          </w:p>
        </w:tc>
        <w:tc>
          <w:tcPr>
            <w:tcW w:w="83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ind w:firstLine="480"/>
              <w:textAlignment w:val="auto"/>
              <w:rPr>
                <w:rFonts w:ascii="仿宋" w:hAnsi="仿宋" w:eastAsia="仿宋" w:cs="仿宋"/>
                <w:color w:val="000000" w:themeColor="text1"/>
                <w:sz w:val="24"/>
                <w:highlight w:val="yellow"/>
                <w14:textFill>
                  <w14:solidFill>
                    <w14:schemeClr w14:val="tx1"/>
                  </w14:solidFill>
                </w14:textFill>
              </w:rPr>
            </w:pPr>
          </w:p>
        </w:tc>
      </w:tr>
      <w:tr>
        <w:tblPrEx>
          <w:tblCellMar>
            <w:top w:w="0" w:type="dxa"/>
            <w:left w:w="108" w:type="dxa"/>
            <w:bottom w:w="0" w:type="dxa"/>
            <w:right w:w="108" w:type="dxa"/>
          </w:tblCellMar>
        </w:tblPrEx>
        <w:trPr>
          <w:jc w:val="center"/>
        </w:trPr>
        <w:tc>
          <w:tcPr>
            <w:tcW w:w="80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jc w:val="center"/>
              <w:textAlignment w:val="auto"/>
              <w:rPr>
                <w:rFonts w:ascii="仿宋" w:hAnsi="仿宋" w:eastAsia="仿宋" w:cs="仿宋"/>
                <w:color w:val="000000" w:themeColor="text1"/>
                <w:sz w:val="24"/>
                <w14:textFill>
                  <w14:solidFill>
                    <w14:schemeClr w14:val="tx1"/>
                  </w14:solidFill>
                </w14:textFill>
              </w:rPr>
            </w:pPr>
          </w:p>
        </w:tc>
        <w:tc>
          <w:tcPr>
            <w:tcW w:w="2211" w:type="dxa"/>
            <w:tcBorders>
              <w:top w:val="nil"/>
              <w:left w:val="single" w:color="auto" w:sz="4" w:space="0"/>
              <w:bottom w:val="single" w:color="auto" w:sz="4" w:space="0"/>
              <w:right w:val="single" w:color="auto" w:sz="4" w:space="0"/>
            </w:tcBorders>
            <w:vAlign w:val="center"/>
          </w:tcPr>
          <w:p>
            <w:pPr>
              <w:pStyle w:val="13"/>
              <w:keepNext w:val="0"/>
              <w:keepLines w:val="0"/>
              <w:pageBreakBefore w:val="0"/>
              <w:tabs>
                <w:tab w:val="left" w:pos="440"/>
                <w:tab w:val="left" w:pos="897"/>
              </w:tabs>
              <w:kinsoku/>
              <w:wordWrap/>
              <w:overflowPunct/>
              <w:topLinePunct w:val="0"/>
              <w:autoSpaceDE w:val="0"/>
              <w:autoSpaceDN w:val="0"/>
              <w:bidi w:val="0"/>
              <w:adjustRightInd/>
              <w:spacing w:line="576" w:lineRule="exact"/>
              <w:ind w:firstLine="0"/>
              <w:jc w:val="center"/>
              <w:textAlignment w:val="auto"/>
              <w:outlineLvl w:val="2"/>
              <w:rPr>
                <w:rFonts w:ascii="仿宋" w:hAnsi="仿宋" w:eastAsia="仿宋" w:cs="仿宋"/>
                <w:color w:val="000000" w:themeColor="text1"/>
                <w:sz w:val="24"/>
                <w:szCs w:val="24"/>
                <w14:textFill>
                  <w14:solidFill>
                    <w14:schemeClr w14:val="tx1"/>
                  </w14:solidFill>
                </w14:textFill>
              </w:rPr>
            </w:pPr>
          </w:p>
        </w:tc>
        <w:tc>
          <w:tcPr>
            <w:tcW w:w="545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576" w:lineRule="exact"/>
              <w:jc w:val="left"/>
              <w:textAlignment w:val="auto"/>
              <w:rPr>
                <w:rFonts w:ascii="仿宋" w:hAnsi="仿宋" w:eastAsia="仿宋" w:cs="仿宋"/>
                <w:color w:val="000000" w:themeColor="text1"/>
                <w:sz w:val="24"/>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ind w:firstLine="480"/>
              <w:textAlignment w:val="auto"/>
              <w:rPr>
                <w:rFonts w:ascii="仿宋" w:hAnsi="仿宋" w:eastAsia="仿宋" w:cs="仿宋"/>
                <w:color w:val="000000" w:themeColor="text1"/>
                <w:sz w:val="24"/>
                <w:highlight w:val="yellow"/>
                <w14:textFill>
                  <w14:solidFill>
                    <w14:schemeClr w14:val="tx1"/>
                  </w14:solidFill>
                </w14:textFill>
              </w:rPr>
            </w:pPr>
          </w:p>
        </w:tc>
      </w:tr>
      <w:tr>
        <w:tblPrEx>
          <w:tblCellMar>
            <w:top w:w="0" w:type="dxa"/>
            <w:left w:w="108" w:type="dxa"/>
            <w:bottom w:w="0" w:type="dxa"/>
            <w:right w:w="108" w:type="dxa"/>
          </w:tblCellMar>
        </w:tblPrEx>
        <w:trPr>
          <w:jc w:val="center"/>
        </w:trPr>
        <w:tc>
          <w:tcPr>
            <w:tcW w:w="84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576" w:lineRule="exact"/>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通过资格条件评审的才能进入详细评审，详细评审总得分100分，分值如下：</w:t>
            </w:r>
          </w:p>
          <w:p>
            <w:pPr>
              <w:keepNext w:val="0"/>
              <w:keepLines w:val="0"/>
              <w:pageBreakBefore w:val="0"/>
              <w:widowControl/>
              <w:kinsoku/>
              <w:wordWrap/>
              <w:overflowPunct/>
              <w:topLinePunct w:val="0"/>
              <w:bidi w:val="0"/>
              <w:adjustRightInd/>
              <w:spacing w:line="576" w:lineRule="exact"/>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报价部分：10分</w:t>
            </w:r>
          </w:p>
          <w:p>
            <w:pPr>
              <w:keepNext w:val="0"/>
              <w:keepLines w:val="0"/>
              <w:pageBreakBefore w:val="0"/>
              <w:widowControl/>
              <w:kinsoku/>
              <w:wordWrap/>
              <w:overflowPunct/>
              <w:topLinePunct w:val="0"/>
              <w:bidi w:val="0"/>
              <w:adjustRightInd/>
              <w:spacing w:line="576" w:lineRule="exact"/>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商务部分：</w:t>
            </w:r>
            <w:r>
              <w:rPr>
                <w:rFonts w:hint="eastAsia" w:ascii="仿宋" w:hAnsi="仿宋" w:eastAsia="仿宋" w:cs="仿宋"/>
                <w:color w:val="000000" w:themeColor="text1"/>
                <w:sz w:val="24"/>
                <w:lang w:val="en-US" w:eastAsia="zh-CN"/>
                <w14:textFill>
                  <w14:solidFill>
                    <w14:schemeClr w14:val="tx1"/>
                  </w14:solidFill>
                </w14:textFill>
              </w:rPr>
              <w:t>42</w:t>
            </w:r>
            <w:r>
              <w:rPr>
                <w:rFonts w:hint="eastAsia" w:ascii="仿宋" w:hAnsi="仿宋" w:eastAsia="仿宋" w:cs="仿宋"/>
                <w:color w:val="000000" w:themeColor="text1"/>
                <w:sz w:val="24"/>
                <w14:textFill>
                  <w14:solidFill>
                    <w14:schemeClr w14:val="tx1"/>
                  </w14:solidFill>
                </w14:textFill>
              </w:rPr>
              <w:t>分</w:t>
            </w:r>
          </w:p>
          <w:p>
            <w:pPr>
              <w:keepNext w:val="0"/>
              <w:keepLines w:val="0"/>
              <w:pageBreakBefore w:val="0"/>
              <w:widowControl/>
              <w:kinsoku/>
              <w:wordWrap/>
              <w:overflowPunct/>
              <w:topLinePunct w:val="0"/>
              <w:bidi w:val="0"/>
              <w:adjustRightInd/>
              <w:spacing w:line="576" w:lineRule="exact"/>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技术部分：</w:t>
            </w:r>
            <w:r>
              <w:rPr>
                <w:rFonts w:hint="eastAsia" w:ascii="仿宋" w:hAnsi="仿宋" w:eastAsia="仿宋" w:cs="仿宋"/>
                <w:color w:val="000000" w:themeColor="text1"/>
                <w:sz w:val="24"/>
                <w:lang w:val="en-US" w:eastAsia="zh-CN"/>
                <w14:textFill>
                  <w14:solidFill>
                    <w14:schemeClr w14:val="tx1"/>
                  </w14:solidFill>
                </w14:textFill>
              </w:rPr>
              <w:t>48</w:t>
            </w:r>
            <w:r>
              <w:rPr>
                <w:rFonts w:hint="eastAsia" w:ascii="仿宋" w:hAnsi="仿宋" w:eastAsia="仿宋" w:cs="仿宋"/>
                <w:color w:val="000000" w:themeColor="text1"/>
                <w:sz w:val="24"/>
                <w14:textFill>
                  <w14:solidFill>
                    <w14:schemeClr w14:val="tx1"/>
                  </w14:solidFill>
                </w14:textFill>
              </w:rPr>
              <w:t>分</w:t>
            </w:r>
          </w:p>
          <w:p>
            <w:pPr>
              <w:keepNext w:val="0"/>
              <w:keepLines w:val="0"/>
              <w:pageBreakBefore w:val="0"/>
              <w:kinsoku/>
              <w:wordWrap/>
              <w:overflowPunct/>
              <w:topLinePunct w:val="0"/>
              <w:bidi w:val="0"/>
              <w:adjustRightInd/>
              <w:spacing w:line="576" w:lineRule="exact"/>
              <w:jc w:val="center"/>
              <w:textAlignment w:val="auto"/>
              <w:rPr>
                <w:rFonts w:ascii="仿宋" w:hAnsi="仿宋" w:eastAsia="仿宋" w:cs="仿宋"/>
                <w:color w:val="000000" w:themeColor="text1"/>
                <w:sz w:val="24"/>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576" w:lineRule="exact"/>
              <w:ind w:firstLine="480"/>
              <w:textAlignment w:val="auto"/>
              <w:rPr>
                <w:rFonts w:ascii="仿宋" w:hAnsi="仿宋" w:eastAsia="仿宋" w:cs="仿宋"/>
                <w:color w:val="000000" w:themeColor="text1"/>
                <w:sz w:val="24"/>
                <w:highlight w:val="yellow"/>
                <w14:textFill>
                  <w14:solidFill>
                    <w14:schemeClr w14:val="tx1"/>
                  </w14:solidFill>
                </w14:textFill>
              </w:rPr>
            </w:pPr>
          </w:p>
        </w:tc>
      </w:tr>
    </w:tbl>
    <w:p>
      <w:pPr>
        <w:pStyle w:val="13"/>
        <w:keepNext w:val="0"/>
        <w:keepLines w:val="0"/>
        <w:pageBreakBefore w:val="0"/>
        <w:kinsoku/>
        <w:wordWrap/>
        <w:overflowPunct/>
        <w:topLinePunct w:val="0"/>
        <w:bidi w:val="0"/>
        <w:adjustRightInd/>
        <w:spacing w:line="576" w:lineRule="exact"/>
        <w:textAlignment w:val="auto"/>
        <w:rPr>
          <w:rFonts w:hint="eastAsia" w:ascii="方正仿宋_GBK" w:eastAsia="方正仿宋_GBK"/>
          <w:color w:val="000000" w:themeColor="text1"/>
          <w:sz w:val="32"/>
          <w:szCs w:val="32"/>
          <w:shd w:val="clear" w:color="auto" w:fill="FFFFFF"/>
          <w:lang w:bidi="ar"/>
          <w14:textFill>
            <w14:solidFill>
              <w14:schemeClr w14:val="tx1"/>
            </w14:solidFill>
          </w14:textFill>
        </w:rPr>
      </w:pPr>
      <w:r>
        <w:rPr>
          <w:rFonts w:hint="eastAsia" w:ascii="方正仿宋_GBK" w:eastAsia="方正仿宋_GBK"/>
          <w:color w:val="000000" w:themeColor="text1"/>
          <w:sz w:val="32"/>
          <w:szCs w:val="32"/>
          <w:shd w:val="clear" w:color="auto" w:fill="FFFFFF"/>
          <w:lang w:bidi="ar"/>
          <w14:textFill>
            <w14:solidFill>
              <w14:schemeClr w14:val="tx1"/>
            </w14:solidFill>
          </w14:textFill>
        </w:rPr>
        <w:t>附件：</w:t>
      </w:r>
    </w:p>
    <w:tbl>
      <w:tblPr>
        <w:tblStyle w:val="11"/>
        <w:tblW w:w="1007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6"/>
        <w:gridCol w:w="1664"/>
        <w:gridCol w:w="826"/>
        <w:gridCol w:w="69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79" w:hRule="atLeast"/>
          <w:jc w:val="center"/>
        </w:trPr>
        <w:tc>
          <w:tcPr>
            <w:tcW w:w="686" w:type="dxa"/>
            <w:vAlign w:val="center"/>
          </w:tcPr>
          <w:p>
            <w:pPr>
              <w:spacing w:line="276" w:lineRule="auto"/>
              <w:jc w:val="center"/>
              <w:rPr>
                <w:rFonts w:ascii="仿宋" w:hAnsi="仿宋" w:eastAsia="仿宋" w:cs="仿宋"/>
                <w:sz w:val="24"/>
              </w:rPr>
            </w:pPr>
            <w:r>
              <w:rPr>
                <w:rFonts w:hint="eastAsia" w:ascii="仿宋" w:hAnsi="仿宋" w:eastAsia="仿宋" w:cs="仿宋"/>
                <w:sz w:val="24"/>
              </w:rPr>
              <w:t>序号</w:t>
            </w:r>
          </w:p>
        </w:tc>
        <w:tc>
          <w:tcPr>
            <w:tcW w:w="1664" w:type="dxa"/>
            <w:vAlign w:val="center"/>
          </w:tcPr>
          <w:p>
            <w:pPr>
              <w:spacing w:line="276" w:lineRule="auto"/>
              <w:jc w:val="center"/>
              <w:rPr>
                <w:rFonts w:ascii="仿宋" w:hAnsi="仿宋" w:eastAsia="仿宋" w:cs="仿宋"/>
                <w:sz w:val="24"/>
              </w:rPr>
            </w:pPr>
            <w:r>
              <w:rPr>
                <w:rFonts w:hint="eastAsia" w:ascii="仿宋" w:hAnsi="仿宋" w:eastAsia="仿宋" w:cs="仿宋"/>
                <w:sz w:val="24"/>
              </w:rPr>
              <w:t>评审项</w:t>
            </w:r>
          </w:p>
        </w:tc>
        <w:tc>
          <w:tcPr>
            <w:tcW w:w="826" w:type="dxa"/>
            <w:vAlign w:val="center"/>
          </w:tcPr>
          <w:p>
            <w:pPr>
              <w:spacing w:line="276" w:lineRule="auto"/>
              <w:jc w:val="center"/>
              <w:rPr>
                <w:rFonts w:ascii="仿宋" w:hAnsi="仿宋" w:eastAsia="仿宋" w:cs="仿宋"/>
                <w:sz w:val="24"/>
              </w:rPr>
            </w:pPr>
            <w:r>
              <w:rPr>
                <w:rFonts w:hint="eastAsia" w:ascii="仿宋" w:hAnsi="仿宋" w:eastAsia="仿宋" w:cs="仿宋"/>
                <w:sz w:val="24"/>
              </w:rPr>
              <w:t>权重</w:t>
            </w:r>
          </w:p>
        </w:tc>
        <w:tc>
          <w:tcPr>
            <w:tcW w:w="6900" w:type="dxa"/>
            <w:vAlign w:val="center"/>
          </w:tcPr>
          <w:p>
            <w:pPr>
              <w:spacing w:line="276" w:lineRule="auto"/>
              <w:ind w:left="480"/>
              <w:jc w:val="center"/>
              <w:rPr>
                <w:rFonts w:ascii="仿宋" w:hAnsi="仿宋" w:eastAsia="仿宋" w:cs="仿宋"/>
                <w:sz w:val="24"/>
              </w:rPr>
            </w:pPr>
            <w:r>
              <w:rPr>
                <w:rFonts w:hint="eastAsia" w:ascii="仿宋" w:hAnsi="仿宋" w:eastAsia="仿宋" w:cs="仿宋"/>
                <w:sz w:val="24"/>
              </w:rPr>
              <w:t>评审办法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6" w:hRule="atLeast"/>
          <w:jc w:val="center"/>
        </w:trPr>
        <w:tc>
          <w:tcPr>
            <w:tcW w:w="686" w:type="dxa"/>
            <w:shd w:val="clear" w:color="auto" w:fill="D7D7D7"/>
            <w:vAlign w:val="center"/>
          </w:tcPr>
          <w:p>
            <w:pPr>
              <w:spacing w:line="276" w:lineRule="auto"/>
              <w:jc w:val="center"/>
              <w:rPr>
                <w:rFonts w:ascii="仿宋" w:hAnsi="仿宋" w:eastAsia="仿宋" w:cs="仿宋"/>
                <w:sz w:val="24"/>
              </w:rPr>
            </w:pPr>
            <w:r>
              <w:rPr>
                <w:rFonts w:hint="eastAsia" w:ascii="仿宋" w:hAnsi="仿宋" w:eastAsia="仿宋" w:cs="仿宋"/>
                <w:sz w:val="24"/>
              </w:rPr>
              <w:t>一</w:t>
            </w:r>
          </w:p>
        </w:tc>
        <w:tc>
          <w:tcPr>
            <w:tcW w:w="9390" w:type="dxa"/>
            <w:gridSpan w:val="3"/>
            <w:shd w:val="clear" w:color="auto" w:fill="D7D7D7"/>
            <w:vAlign w:val="center"/>
          </w:tcPr>
          <w:p>
            <w:pPr>
              <w:spacing w:line="276" w:lineRule="auto"/>
              <w:jc w:val="center"/>
              <w:rPr>
                <w:rFonts w:ascii="仿宋" w:hAnsi="仿宋" w:eastAsia="仿宋" w:cs="仿宋"/>
                <w:sz w:val="24"/>
              </w:rPr>
            </w:pPr>
            <w:r>
              <w:rPr>
                <w:rFonts w:hint="eastAsia" w:ascii="仿宋" w:hAnsi="仿宋" w:eastAsia="仿宋" w:cs="仿宋"/>
                <w:sz w:val="24"/>
              </w:rPr>
              <w:t>报价（10分）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8" w:hRule="atLeast"/>
          <w:jc w:val="center"/>
        </w:trPr>
        <w:tc>
          <w:tcPr>
            <w:tcW w:w="686" w:type="dxa"/>
            <w:vAlign w:val="center"/>
          </w:tcPr>
          <w:p>
            <w:pPr>
              <w:spacing w:line="276" w:lineRule="auto"/>
              <w:jc w:val="center"/>
              <w:rPr>
                <w:rFonts w:ascii="仿宋" w:hAnsi="仿宋" w:eastAsia="仿宋" w:cs="仿宋"/>
                <w:sz w:val="24"/>
              </w:rPr>
            </w:pPr>
            <w:r>
              <w:rPr>
                <w:rFonts w:hint="eastAsia" w:ascii="仿宋" w:hAnsi="仿宋" w:eastAsia="仿宋" w:cs="仿宋"/>
                <w:sz w:val="24"/>
              </w:rPr>
              <w:t>1</w:t>
            </w:r>
          </w:p>
        </w:tc>
        <w:tc>
          <w:tcPr>
            <w:tcW w:w="1664" w:type="dxa"/>
            <w:vAlign w:val="center"/>
          </w:tcPr>
          <w:p>
            <w:pPr>
              <w:spacing w:line="276" w:lineRule="auto"/>
              <w:jc w:val="center"/>
              <w:rPr>
                <w:rFonts w:ascii="仿宋" w:hAnsi="仿宋" w:eastAsia="仿宋" w:cs="仿宋"/>
                <w:sz w:val="24"/>
              </w:rPr>
            </w:pPr>
            <w:r>
              <w:rPr>
                <w:rFonts w:hint="eastAsia" w:ascii="仿宋" w:hAnsi="仿宋" w:eastAsia="仿宋" w:cs="仿宋"/>
                <w:sz w:val="24"/>
              </w:rPr>
              <w:t>报价</w:t>
            </w:r>
          </w:p>
        </w:tc>
        <w:tc>
          <w:tcPr>
            <w:tcW w:w="826" w:type="dxa"/>
            <w:vAlign w:val="center"/>
          </w:tcPr>
          <w:p>
            <w:pPr>
              <w:spacing w:line="276" w:lineRule="auto"/>
              <w:jc w:val="center"/>
              <w:rPr>
                <w:rFonts w:ascii="仿宋" w:hAnsi="仿宋" w:eastAsia="仿宋" w:cs="仿宋"/>
                <w:sz w:val="24"/>
              </w:rPr>
            </w:pPr>
            <w:r>
              <w:rPr>
                <w:rFonts w:hint="eastAsia" w:ascii="仿宋" w:hAnsi="仿宋" w:eastAsia="仿宋" w:cs="仿宋"/>
                <w:sz w:val="24"/>
              </w:rPr>
              <w:t>10</w:t>
            </w:r>
          </w:p>
        </w:tc>
        <w:tc>
          <w:tcPr>
            <w:tcW w:w="6900" w:type="dxa"/>
            <w:vAlign w:val="center"/>
          </w:tcPr>
          <w:p>
            <w:pPr>
              <w:widowControl/>
              <w:spacing w:line="276" w:lineRule="auto"/>
              <w:rPr>
                <w:rFonts w:ascii="仿宋" w:hAnsi="仿宋" w:eastAsia="仿宋" w:cs="仿宋"/>
                <w:sz w:val="24"/>
              </w:rPr>
            </w:pPr>
            <w:r>
              <w:rPr>
                <w:rFonts w:hint="eastAsia" w:ascii="仿宋" w:hAnsi="仿宋" w:eastAsia="仿宋" w:cs="仿宋"/>
                <w:sz w:val="24"/>
              </w:rPr>
              <w:t>价格分统一采用低价优先法计算，即满足招标文件要求且投标价格最低的投标报价为评审基准价，其价格分为满分。其他供应商的价格分统一按照下列公式计算：</w:t>
            </w:r>
          </w:p>
          <w:p>
            <w:pPr>
              <w:spacing w:line="276" w:lineRule="auto"/>
              <w:rPr>
                <w:rFonts w:ascii="仿宋" w:hAnsi="仿宋" w:eastAsia="仿宋" w:cs="仿宋"/>
                <w:sz w:val="24"/>
              </w:rPr>
            </w:pPr>
            <w:r>
              <w:rPr>
                <w:rFonts w:hint="eastAsia" w:ascii="仿宋" w:hAnsi="仿宋" w:eastAsia="仿宋" w:cs="仿宋"/>
                <w:sz w:val="24"/>
              </w:rPr>
              <w:t>投标报价得分=(评审基准价／投标报价)×10，计算分数时四舍五入取小数点后两位。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jc w:val="center"/>
        </w:trPr>
        <w:tc>
          <w:tcPr>
            <w:tcW w:w="686" w:type="dxa"/>
            <w:shd w:val="clear" w:color="auto" w:fill="D7D7D7"/>
            <w:vAlign w:val="center"/>
          </w:tcPr>
          <w:p>
            <w:pPr>
              <w:spacing w:line="276" w:lineRule="auto"/>
              <w:jc w:val="center"/>
              <w:rPr>
                <w:rFonts w:ascii="仿宋" w:hAnsi="仿宋" w:eastAsia="仿宋" w:cs="仿宋"/>
                <w:sz w:val="24"/>
              </w:rPr>
            </w:pPr>
            <w:r>
              <w:rPr>
                <w:rFonts w:hint="eastAsia" w:ascii="仿宋" w:hAnsi="仿宋" w:eastAsia="仿宋" w:cs="仿宋"/>
                <w:sz w:val="24"/>
              </w:rPr>
              <w:t>二</w:t>
            </w:r>
          </w:p>
        </w:tc>
        <w:tc>
          <w:tcPr>
            <w:tcW w:w="9390" w:type="dxa"/>
            <w:gridSpan w:val="3"/>
            <w:shd w:val="clear" w:color="auto" w:fill="D7D7D7"/>
            <w:vAlign w:val="center"/>
          </w:tcPr>
          <w:p>
            <w:pPr>
              <w:spacing w:line="276" w:lineRule="auto"/>
              <w:jc w:val="center"/>
              <w:rPr>
                <w:rFonts w:ascii="仿宋" w:hAnsi="仿宋" w:eastAsia="仿宋" w:cs="仿宋"/>
                <w:sz w:val="24"/>
              </w:rPr>
            </w:pPr>
            <w:r>
              <w:rPr>
                <w:rFonts w:hint="eastAsia" w:ascii="仿宋" w:hAnsi="仿宋" w:eastAsia="仿宋" w:cs="仿宋"/>
                <w:sz w:val="24"/>
              </w:rPr>
              <w:t>商务部分（42分）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686" w:type="dxa"/>
            <w:vAlign w:val="center"/>
          </w:tcPr>
          <w:p>
            <w:pPr>
              <w:spacing w:line="276" w:lineRule="auto"/>
              <w:jc w:val="center"/>
              <w:rPr>
                <w:rFonts w:ascii="仿宋" w:hAnsi="仿宋" w:eastAsia="仿宋" w:cs="仿宋"/>
                <w:sz w:val="24"/>
              </w:rPr>
            </w:pPr>
            <w:r>
              <w:rPr>
                <w:rFonts w:hint="eastAsia" w:ascii="仿宋" w:hAnsi="仿宋" w:eastAsia="仿宋" w:cs="仿宋"/>
                <w:sz w:val="24"/>
              </w:rPr>
              <w:t>1</w:t>
            </w:r>
          </w:p>
        </w:tc>
        <w:tc>
          <w:tcPr>
            <w:tcW w:w="1664" w:type="dxa"/>
            <w:vAlign w:val="center"/>
          </w:tcPr>
          <w:p>
            <w:pPr>
              <w:spacing w:line="276" w:lineRule="auto"/>
              <w:jc w:val="center"/>
              <w:rPr>
                <w:rFonts w:ascii="仿宋" w:hAnsi="仿宋" w:eastAsia="仿宋" w:cs="仿宋"/>
                <w:sz w:val="24"/>
              </w:rPr>
            </w:pPr>
            <w:r>
              <w:rPr>
                <w:rFonts w:hint="eastAsia" w:ascii="仿宋" w:hAnsi="仿宋" w:eastAsia="仿宋" w:cs="仿宋"/>
                <w:sz w:val="24"/>
              </w:rPr>
              <w:t>类似业绩</w:t>
            </w:r>
          </w:p>
        </w:tc>
        <w:tc>
          <w:tcPr>
            <w:tcW w:w="826" w:type="dxa"/>
            <w:vAlign w:val="center"/>
          </w:tcPr>
          <w:p>
            <w:pPr>
              <w:spacing w:line="276" w:lineRule="auto"/>
              <w:jc w:val="center"/>
              <w:rPr>
                <w:rFonts w:ascii="仿宋" w:hAnsi="仿宋" w:eastAsia="仿宋" w:cs="仿宋"/>
                <w:sz w:val="24"/>
              </w:rPr>
            </w:pPr>
            <w:r>
              <w:rPr>
                <w:rFonts w:hint="eastAsia" w:ascii="仿宋" w:hAnsi="仿宋" w:eastAsia="仿宋" w:cs="仿宋"/>
                <w:sz w:val="24"/>
              </w:rPr>
              <w:t>10</w:t>
            </w:r>
          </w:p>
        </w:tc>
        <w:tc>
          <w:tcPr>
            <w:tcW w:w="6900" w:type="dxa"/>
            <w:vAlign w:val="center"/>
          </w:tcPr>
          <w:p>
            <w:pPr>
              <w:spacing w:line="276" w:lineRule="auto"/>
              <w:rPr>
                <w:rFonts w:ascii="仿宋" w:hAnsi="仿宋" w:eastAsia="仿宋" w:cs="仿宋"/>
                <w:sz w:val="24"/>
              </w:rPr>
            </w:pPr>
            <w:r>
              <w:rPr>
                <w:rFonts w:hint="eastAsia" w:ascii="仿宋" w:hAnsi="仿宋" w:eastAsia="仿宋" w:cs="仿宋"/>
                <w:sz w:val="24"/>
              </w:rPr>
              <w:t>供应商每提供1个近三年内（2021年01月01日起至今）独立承接过类似本项目业绩的，每提供一个得2分，最高得10分。</w:t>
            </w:r>
          </w:p>
          <w:p>
            <w:pPr>
              <w:spacing w:line="276" w:lineRule="auto"/>
              <w:rPr>
                <w:rFonts w:ascii="仿宋" w:hAnsi="仿宋" w:eastAsia="仿宋" w:cs="仿宋"/>
                <w:sz w:val="24"/>
              </w:rPr>
            </w:pPr>
            <w:r>
              <w:rPr>
                <w:rFonts w:hint="eastAsia" w:ascii="仿宋" w:hAnsi="仿宋" w:eastAsia="仿宋" w:cs="仿宋"/>
                <w:sz w:val="24"/>
              </w:rPr>
              <w:t>类似项目是指项目内容包括“智慧”信息化咨询类项目。</w:t>
            </w:r>
          </w:p>
          <w:p>
            <w:pPr>
              <w:widowControl/>
              <w:snapToGrid w:val="0"/>
              <w:spacing w:line="276" w:lineRule="auto"/>
              <w:ind w:firstLine="482"/>
              <w:jc w:val="left"/>
              <w:rPr>
                <w:rFonts w:ascii="仿宋" w:hAnsi="仿宋" w:eastAsia="仿宋" w:cs="仿宋"/>
                <w:sz w:val="24"/>
              </w:rPr>
            </w:pPr>
            <w:r>
              <w:rPr>
                <w:rFonts w:hint="eastAsia" w:ascii="仿宋" w:hAnsi="仿宋" w:eastAsia="仿宋" w:cs="仿宋"/>
                <w:sz w:val="24"/>
              </w:rPr>
              <w:t>注：提供</w:t>
            </w:r>
            <w:bookmarkStart w:id="0" w:name="_Hlk132897484"/>
            <w:r>
              <w:rPr>
                <w:rFonts w:hint="eastAsia" w:ascii="仿宋" w:hAnsi="仿宋" w:eastAsia="仿宋" w:cs="仿宋"/>
                <w:sz w:val="24"/>
              </w:rPr>
              <w:t>合同关键页（至少包含首页、服务内容页、签字盖章页）复印件，加盖供应商公章。</w:t>
            </w:r>
            <w:bookmarkEnd w:id="0"/>
            <w:r>
              <w:rPr>
                <w:rFonts w:hint="eastAsia" w:ascii="仿宋" w:hAnsi="仿宋" w:eastAsia="仿宋" w:cs="仿宋"/>
                <w:sz w:val="24"/>
              </w:rPr>
              <w:t>复印件应清晰可见，无法提供相应证明材料、提供的不符合要求或复印件不清晰无法辨认内容的本项不得分。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6" w:hRule="atLeast"/>
          <w:jc w:val="center"/>
        </w:trPr>
        <w:tc>
          <w:tcPr>
            <w:tcW w:w="686" w:type="dxa"/>
            <w:vAlign w:val="center"/>
          </w:tcPr>
          <w:p>
            <w:pPr>
              <w:spacing w:line="276" w:lineRule="auto"/>
              <w:jc w:val="center"/>
              <w:rPr>
                <w:rFonts w:ascii="仿宋" w:hAnsi="仿宋" w:eastAsia="仿宋" w:cs="仿宋"/>
                <w:sz w:val="24"/>
              </w:rPr>
            </w:pPr>
            <w:r>
              <w:rPr>
                <w:rFonts w:hint="eastAsia" w:ascii="仿宋" w:hAnsi="仿宋" w:eastAsia="仿宋" w:cs="仿宋"/>
                <w:sz w:val="24"/>
              </w:rPr>
              <w:t>2</w:t>
            </w:r>
          </w:p>
        </w:tc>
        <w:tc>
          <w:tcPr>
            <w:tcW w:w="1664" w:type="dxa"/>
            <w:vAlign w:val="center"/>
          </w:tcPr>
          <w:p>
            <w:pPr>
              <w:spacing w:line="276" w:lineRule="auto"/>
              <w:jc w:val="center"/>
              <w:rPr>
                <w:rFonts w:ascii="仿宋" w:hAnsi="仿宋" w:eastAsia="仿宋" w:cs="仿宋"/>
                <w:sz w:val="24"/>
              </w:rPr>
            </w:pPr>
            <w:r>
              <w:rPr>
                <w:rFonts w:hint="eastAsia" w:ascii="仿宋" w:hAnsi="仿宋" w:eastAsia="仿宋" w:cs="仿宋"/>
                <w:sz w:val="24"/>
              </w:rPr>
              <w:t>项目负责人能力</w:t>
            </w:r>
          </w:p>
        </w:tc>
        <w:tc>
          <w:tcPr>
            <w:tcW w:w="826" w:type="dxa"/>
            <w:vAlign w:val="center"/>
          </w:tcPr>
          <w:p>
            <w:pPr>
              <w:spacing w:line="276" w:lineRule="auto"/>
              <w:jc w:val="center"/>
              <w:rPr>
                <w:rFonts w:ascii="仿宋" w:hAnsi="仿宋" w:eastAsia="仿宋" w:cs="仿宋"/>
                <w:sz w:val="24"/>
              </w:rPr>
            </w:pPr>
            <w:r>
              <w:rPr>
                <w:rFonts w:hint="eastAsia" w:ascii="仿宋" w:hAnsi="仿宋" w:eastAsia="仿宋" w:cs="仿宋"/>
                <w:sz w:val="24"/>
              </w:rPr>
              <w:t>10</w:t>
            </w:r>
          </w:p>
        </w:tc>
        <w:tc>
          <w:tcPr>
            <w:tcW w:w="6900" w:type="dxa"/>
            <w:vAlign w:val="center"/>
          </w:tcPr>
          <w:p>
            <w:pPr>
              <w:spacing w:line="276" w:lineRule="auto"/>
              <w:rPr>
                <w:rFonts w:ascii="仿宋" w:hAnsi="仿宋" w:eastAsia="仿宋" w:cs="仿宋"/>
                <w:sz w:val="24"/>
              </w:rPr>
            </w:pPr>
            <w:r>
              <w:rPr>
                <w:rFonts w:hint="eastAsia" w:ascii="仿宋" w:hAnsi="仿宋" w:eastAsia="仿宋" w:cs="仿宋"/>
                <w:sz w:val="24"/>
              </w:rPr>
              <w:t>项目负责人每具有高级工程师职称（电子信息专业）、注册咨询工程师(投资)登记证书（电子、信息工程专业）、PMP(项目管理专业人士资格认证)、一级建造师注册证书（通信与广电工程）、一级注册造价工程师证书的，其中一项加2分，最多加1</w:t>
            </w:r>
            <w:r>
              <w:rPr>
                <w:rFonts w:ascii="仿宋" w:hAnsi="仿宋" w:eastAsia="仿宋" w:cs="仿宋"/>
                <w:sz w:val="24"/>
              </w:rPr>
              <w:t>0</w:t>
            </w:r>
            <w:r>
              <w:rPr>
                <w:rFonts w:hint="eastAsia" w:ascii="仿宋" w:hAnsi="仿宋" w:eastAsia="仿宋" w:cs="仿宋"/>
                <w:sz w:val="24"/>
              </w:rPr>
              <w:t>分。</w:t>
            </w:r>
          </w:p>
          <w:p>
            <w:pPr>
              <w:spacing w:line="276" w:lineRule="auto"/>
              <w:rPr>
                <w:rFonts w:ascii="仿宋" w:hAnsi="仿宋" w:eastAsia="仿宋" w:cs="仿宋"/>
                <w:sz w:val="24"/>
              </w:rPr>
            </w:pPr>
            <w:r>
              <w:rPr>
                <w:rFonts w:hint="eastAsia" w:ascii="仿宋" w:hAnsi="仿宋" w:eastAsia="仿宋" w:cs="仿宋"/>
                <w:sz w:val="24"/>
              </w:rPr>
              <w:t>（注：上述项目总负责人材料，供应商须提供其近6个月社保证明，及有效期内的相关证书复印件/扫描件，并加盖供应商公章鲜章。）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6" w:hRule="atLeast"/>
          <w:jc w:val="center"/>
        </w:trPr>
        <w:tc>
          <w:tcPr>
            <w:tcW w:w="686" w:type="dxa"/>
            <w:vAlign w:val="center"/>
          </w:tcPr>
          <w:p>
            <w:pPr>
              <w:spacing w:line="276" w:lineRule="auto"/>
              <w:jc w:val="center"/>
              <w:rPr>
                <w:rFonts w:ascii="仿宋" w:hAnsi="仿宋" w:eastAsia="仿宋" w:cs="仿宋"/>
                <w:sz w:val="24"/>
              </w:rPr>
            </w:pPr>
            <w:r>
              <w:rPr>
                <w:rFonts w:hint="eastAsia" w:ascii="仿宋" w:hAnsi="仿宋" w:eastAsia="仿宋" w:cs="仿宋"/>
                <w:sz w:val="24"/>
              </w:rPr>
              <w:t>3</w:t>
            </w:r>
          </w:p>
        </w:tc>
        <w:tc>
          <w:tcPr>
            <w:tcW w:w="1664" w:type="dxa"/>
            <w:vAlign w:val="center"/>
          </w:tcPr>
          <w:p>
            <w:pPr>
              <w:spacing w:line="276" w:lineRule="auto"/>
              <w:rPr>
                <w:rFonts w:ascii="仿宋" w:hAnsi="仿宋" w:eastAsia="仿宋" w:cs="仿宋"/>
                <w:sz w:val="24"/>
              </w:rPr>
            </w:pPr>
            <w:r>
              <w:rPr>
                <w:rFonts w:hint="eastAsia" w:ascii="仿宋" w:hAnsi="仿宋" w:eastAsia="仿宋" w:cs="仿宋"/>
                <w:sz w:val="24"/>
              </w:rPr>
              <w:t>专业负责人能力</w:t>
            </w:r>
          </w:p>
        </w:tc>
        <w:tc>
          <w:tcPr>
            <w:tcW w:w="826" w:type="dxa"/>
            <w:vAlign w:val="center"/>
          </w:tcPr>
          <w:p>
            <w:pPr>
              <w:spacing w:line="276" w:lineRule="auto"/>
              <w:jc w:val="center"/>
              <w:rPr>
                <w:rFonts w:ascii="仿宋" w:hAnsi="仿宋" w:eastAsia="仿宋" w:cs="仿宋"/>
                <w:sz w:val="24"/>
              </w:rPr>
            </w:pPr>
            <w:r>
              <w:rPr>
                <w:rFonts w:hint="eastAsia" w:ascii="仿宋" w:hAnsi="仿宋" w:eastAsia="仿宋" w:cs="仿宋"/>
                <w:sz w:val="24"/>
              </w:rPr>
              <w:t>18</w:t>
            </w:r>
          </w:p>
        </w:tc>
        <w:tc>
          <w:tcPr>
            <w:tcW w:w="6900" w:type="dxa"/>
            <w:vAlign w:val="center"/>
          </w:tcPr>
          <w:p>
            <w:pPr>
              <w:spacing w:line="276" w:lineRule="auto"/>
              <w:rPr>
                <w:rFonts w:ascii="仿宋" w:hAnsi="仿宋" w:eastAsia="仿宋" w:cs="仿宋"/>
                <w:sz w:val="24"/>
              </w:rPr>
            </w:pPr>
            <w:r>
              <w:rPr>
                <w:rFonts w:hint="eastAsia" w:ascii="仿宋" w:hAnsi="仿宋" w:eastAsia="仿宋" w:cs="仿宋"/>
                <w:sz w:val="24"/>
              </w:rPr>
              <w:t>1、技术负责人：每具有高级工程师及以上职称证书（电子/通信/信息）、咨询工程师（投资）登记证书（电子、信息工程专业）、注册信息安全人员（CISP）、一级造价工程师、一级建造师注册证书（通信与广电工程）、高级信息系统项目管理师证书，其中一项加</w:t>
            </w:r>
            <w:r>
              <w:rPr>
                <w:rFonts w:ascii="仿宋" w:hAnsi="仿宋" w:eastAsia="仿宋" w:cs="仿宋"/>
                <w:sz w:val="24"/>
              </w:rPr>
              <w:t>1.5</w:t>
            </w:r>
            <w:r>
              <w:rPr>
                <w:rFonts w:hint="eastAsia" w:ascii="仿宋" w:hAnsi="仿宋" w:eastAsia="仿宋" w:cs="仿宋"/>
                <w:sz w:val="24"/>
              </w:rPr>
              <w:t>分，最多加</w:t>
            </w:r>
            <w:r>
              <w:rPr>
                <w:rFonts w:ascii="仿宋" w:hAnsi="仿宋" w:eastAsia="仿宋" w:cs="仿宋"/>
                <w:sz w:val="24"/>
              </w:rPr>
              <w:t>9</w:t>
            </w:r>
            <w:r>
              <w:rPr>
                <w:rFonts w:hint="eastAsia" w:ascii="仿宋" w:hAnsi="仿宋" w:eastAsia="仿宋" w:cs="仿宋"/>
                <w:sz w:val="24"/>
              </w:rPr>
              <w:t>分。</w:t>
            </w:r>
          </w:p>
          <w:p>
            <w:pPr>
              <w:spacing w:line="276" w:lineRule="auto"/>
              <w:rPr>
                <w:rFonts w:ascii="仿宋" w:hAnsi="仿宋" w:eastAsia="仿宋" w:cs="仿宋"/>
                <w:sz w:val="24"/>
              </w:rPr>
            </w:pPr>
            <w:r>
              <w:rPr>
                <w:rFonts w:hint="eastAsia" w:ascii="仿宋" w:hAnsi="仿宋" w:eastAsia="仿宋" w:cs="仿宋"/>
                <w:sz w:val="24"/>
              </w:rPr>
              <w:t>2、咨询负责人：每具有高级工程师及以上职称证书（电子/通信/信息）、咨询工程师（投资）登记证书（电子、信息工程专业），一级建造师注册证书（通信与广电工程），一级造价工程师注册证书，其中一项加</w:t>
            </w:r>
            <w:r>
              <w:rPr>
                <w:rFonts w:ascii="仿宋" w:hAnsi="仿宋" w:eastAsia="仿宋" w:cs="仿宋"/>
                <w:sz w:val="24"/>
              </w:rPr>
              <w:t>1.5</w:t>
            </w:r>
            <w:r>
              <w:rPr>
                <w:rFonts w:hint="eastAsia" w:ascii="仿宋" w:hAnsi="仿宋" w:eastAsia="仿宋" w:cs="仿宋"/>
                <w:sz w:val="24"/>
              </w:rPr>
              <w:t>分，最多加</w:t>
            </w:r>
            <w:r>
              <w:rPr>
                <w:rFonts w:ascii="仿宋" w:hAnsi="仿宋" w:eastAsia="仿宋" w:cs="仿宋"/>
                <w:sz w:val="24"/>
              </w:rPr>
              <w:t>6</w:t>
            </w:r>
            <w:r>
              <w:rPr>
                <w:rFonts w:hint="eastAsia" w:ascii="仿宋" w:hAnsi="仿宋" w:eastAsia="仿宋" w:cs="仿宋"/>
                <w:sz w:val="24"/>
              </w:rPr>
              <w:t>分。</w:t>
            </w:r>
          </w:p>
          <w:p>
            <w:pPr>
              <w:spacing w:line="276" w:lineRule="auto"/>
              <w:rPr>
                <w:rFonts w:ascii="仿宋" w:hAnsi="仿宋" w:eastAsia="仿宋" w:cs="仿宋"/>
                <w:sz w:val="24"/>
              </w:rPr>
            </w:pPr>
            <w:r>
              <w:rPr>
                <w:rFonts w:hint="eastAsia" w:ascii="仿宋" w:hAnsi="仿宋" w:eastAsia="仿宋" w:cs="仿宋"/>
                <w:sz w:val="24"/>
              </w:rPr>
              <w:t>3、造价负责人：具有高级工程师及以上职称证书（电子/通信/信息）、咨询工程师（投资）登记证书（电子、信息工程专业）、一级造价工程师注册证书，其中一项加</w:t>
            </w:r>
            <w:r>
              <w:rPr>
                <w:rFonts w:ascii="仿宋" w:hAnsi="仿宋" w:eastAsia="仿宋" w:cs="仿宋"/>
                <w:sz w:val="24"/>
              </w:rPr>
              <w:t>1</w:t>
            </w:r>
            <w:r>
              <w:rPr>
                <w:rFonts w:hint="eastAsia" w:ascii="仿宋" w:hAnsi="仿宋" w:eastAsia="仿宋" w:cs="仿宋"/>
                <w:sz w:val="24"/>
              </w:rPr>
              <w:t>分，最多加</w:t>
            </w:r>
            <w:r>
              <w:rPr>
                <w:rFonts w:ascii="仿宋" w:hAnsi="仿宋" w:eastAsia="仿宋" w:cs="仿宋"/>
                <w:sz w:val="24"/>
              </w:rPr>
              <w:t>3</w:t>
            </w:r>
            <w:r>
              <w:rPr>
                <w:rFonts w:hint="eastAsia" w:ascii="仿宋" w:hAnsi="仿宋" w:eastAsia="仿宋" w:cs="仿宋"/>
                <w:sz w:val="24"/>
              </w:rPr>
              <w:t>分。</w:t>
            </w:r>
          </w:p>
          <w:p>
            <w:pPr>
              <w:widowControl/>
              <w:spacing w:line="276" w:lineRule="auto"/>
              <w:rPr>
                <w:rFonts w:ascii="仿宋" w:hAnsi="仿宋" w:eastAsia="仿宋" w:cs="仿宋"/>
                <w:sz w:val="24"/>
              </w:rPr>
            </w:pPr>
            <w:r>
              <w:rPr>
                <w:rFonts w:hint="eastAsia" w:ascii="仿宋" w:hAnsi="仿宋" w:eastAsia="仿宋" w:cs="仿宋"/>
                <w:sz w:val="24"/>
              </w:rPr>
              <w:t>（注：上述各专业负责人材料，供应商须提供其近6个月社保证明，及有效期内的相关证书复印件/扫描件，并加盖供应商公章鲜章。）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6" w:hRule="atLeast"/>
          <w:jc w:val="center"/>
        </w:trPr>
        <w:tc>
          <w:tcPr>
            <w:tcW w:w="686" w:type="dxa"/>
            <w:vAlign w:val="center"/>
          </w:tcPr>
          <w:p>
            <w:pPr>
              <w:spacing w:line="276" w:lineRule="auto"/>
              <w:jc w:val="center"/>
              <w:rPr>
                <w:rFonts w:ascii="仿宋" w:hAnsi="仿宋" w:eastAsia="仿宋" w:cs="仿宋"/>
                <w:sz w:val="24"/>
              </w:rPr>
            </w:pPr>
            <w:r>
              <w:rPr>
                <w:rFonts w:hint="eastAsia" w:ascii="仿宋" w:hAnsi="仿宋" w:eastAsia="仿宋" w:cs="仿宋"/>
                <w:sz w:val="24"/>
              </w:rPr>
              <w:t>4</w:t>
            </w:r>
          </w:p>
        </w:tc>
        <w:tc>
          <w:tcPr>
            <w:tcW w:w="1664" w:type="dxa"/>
            <w:vAlign w:val="center"/>
          </w:tcPr>
          <w:p>
            <w:pPr>
              <w:spacing w:line="276" w:lineRule="auto"/>
              <w:jc w:val="center"/>
              <w:rPr>
                <w:rFonts w:ascii="仿宋" w:hAnsi="仿宋" w:eastAsia="仿宋" w:cs="仿宋"/>
                <w:sz w:val="24"/>
              </w:rPr>
            </w:pPr>
            <w:r>
              <w:rPr>
                <w:rFonts w:hint="eastAsia" w:ascii="仿宋" w:hAnsi="仿宋" w:eastAsia="仿宋" w:cs="仿宋"/>
                <w:sz w:val="24"/>
              </w:rPr>
              <w:t>项目其他团队成员（项目总负责人、专业负责人除外）能力</w:t>
            </w:r>
          </w:p>
        </w:tc>
        <w:tc>
          <w:tcPr>
            <w:tcW w:w="826" w:type="dxa"/>
            <w:vAlign w:val="center"/>
          </w:tcPr>
          <w:p>
            <w:pPr>
              <w:spacing w:line="276" w:lineRule="auto"/>
              <w:jc w:val="center"/>
              <w:rPr>
                <w:rFonts w:ascii="仿宋" w:hAnsi="仿宋" w:eastAsia="仿宋" w:cs="仿宋"/>
                <w:sz w:val="24"/>
              </w:rPr>
            </w:pPr>
            <w:r>
              <w:rPr>
                <w:rFonts w:hint="eastAsia" w:ascii="仿宋" w:hAnsi="仿宋" w:eastAsia="仿宋" w:cs="仿宋"/>
                <w:sz w:val="24"/>
              </w:rPr>
              <w:t>4</w:t>
            </w:r>
          </w:p>
        </w:tc>
        <w:tc>
          <w:tcPr>
            <w:tcW w:w="6900" w:type="dxa"/>
            <w:vAlign w:val="center"/>
          </w:tcPr>
          <w:p>
            <w:pPr>
              <w:spacing w:line="276" w:lineRule="auto"/>
              <w:rPr>
                <w:rFonts w:ascii="仿宋" w:hAnsi="仿宋" w:eastAsia="仿宋" w:cs="仿宋"/>
                <w:sz w:val="24"/>
              </w:rPr>
            </w:pPr>
            <w:r>
              <w:rPr>
                <w:rFonts w:hint="eastAsia" w:ascii="仿宋" w:hAnsi="仿宋" w:eastAsia="仿宋" w:cs="仿宋"/>
                <w:sz w:val="24"/>
              </w:rPr>
              <w:t>项目其他团队成员：配备具备高级工程师及以上职称证书（电子/通信/信息/计算机类专业）或系统架构设计师（高级）或网络规划设计师（高级）或咨询工程师（投资）登记证书（电子、信息工程专业）的人员，每配备1人加1分，最多加4分。</w:t>
            </w:r>
          </w:p>
          <w:p>
            <w:pPr>
              <w:spacing w:line="276" w:lineRule="auto"/>
              <w:rPr>
                <w:rFonts w:ascii="仿宋" w:hAnsi="仿宋" w:eastAsia="仿宋" w:cs="仿宋"/>
                <w:sz w:val="24"/>
              </w:rPr>
            </w:pPr>
            <w:r>
              <w:rPr>
                <w:rFonts w:hint="eastAsia" w:ascii="仿宋" w:hAnsi="仿宋" w:eastAsia="仿宋" w:cs="仿宋"/>
                <w:sz w:val="24"/>
              </w:rPr>
              <w:t>（注：上述项目其他团队成员材料不能重复计算，并且供应商须提供近6个月社保证明，及有效期内的相关证书复印件/扫描件，并加盖供应商公章鲜章。）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5" w:hRule="atLeast"/>
          <w:jc w:val="center"/>
        </w:trPr>
        <w:tc>
          <w:tcPr>
            <w:tcW w:w="686" w:type="dxa"/>
            <w:shd w:val="clear" w:color="auto" w:fill="D7D7D7"/>
            <w:vAlign w:val="center"/>
          </w:tcPr>
          <w:p>
            <w:pPr>
              <w:spacing w:line="276" w:lineRule="auto"/>
              <w:jc w:val="center"/>
              <w:rPr>
                <w:rFonts w:ascii="仿宋" w:hAnsi="仿宋" w:eastAsia="仿宋" w:cs="仿宋"/>
                <w:sz w:val="24"/>
              </w:rPr>
            </w:pPr>
            <w:r>
              <w:rPr>
                <w:rFonts w:hint="eastAsia" w:ascii="仿宋" w:hAnsi="仿宋" w:eastAsia="仿宋" w:cs="仿宋"/>
                <w:sz w:val="24"/>
              </w:rPr>
              <w:t>三</w:t>
            </w:r>
          </w:p>
        </w:tc>
        <w:tc>
          <w:tcPr>
            <w:tcW w:w="9390" w:type="dxa"/>
            <w:gridSpan w:val="3"/>
            <w:shd w:val="clear" w:color="auto" w:fill="D7D7D7"/>
            <w:vAlign w:val="center"/>
          </w:tcPr>
          <w:p>
            <w:pPr>
              <w:spacing w:line="276" w:lineRule="auto"/>
              <w:jc w:val="center"/>
              <w:rPr>
                <w:rFonts w:ascii="仿宋" w:hAnsi="仿宋" w:eastAsia="仿宋" w:cs="仿宋"/>
                <w:sz w:val="24"/>
              </w:rPr>
            </w:pPr>
            <w:r>
              <w:rPr>
                <w:rFonts w:hint="eastAsia" w:ascii="仿宋" w:hAnsi="仿宋" w:eastAsia="仿宋" w:cs="仿宋"/>
                <w:sz w:val="24"/>
              </w:rPr>
              <w:t>技术部分（48分）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686" w:type="dxa"/>
            <w:vAlign w:val="center"/>
          </w:tcPr>
          <w:p>
            <w:pPr>
              <w:spacing w:line="276" w:lineRule="auto"/>
              <w:jc w:val="center"/>
              <w:rPr>
                <w:rFonts w:ascii="仿宋" w:hAnsi="仿宋" w:eastAsia="仿宋" w:cs="仿宋"/>
                <w:sz w:val="24"/>
              </w:rPr>
            </w:pPr>
            <w:r>
              <w:rPr>
                <w:rFonts w:hint="eastAsia" w:ascii="仿宋" w:hAnsi="仿宋" w:eastAsia="仿宋" w:cs="仿宋"/>
                <w:sz w:val="24"/>
              </w:rPr>
              <w:t>1</w:t>
            </w:r>
          </w:p>
        </w:tc>
        <w:tc>
          <w:tcPr>
            <w:tcW w:w="1664" w:type="dxa"/>
            <w:vAlign w:val="center"/>
          </w:tcPr>
          <w:p>
            <w:pPr>
              <w:spacing w:line="276" w:lineRule="auto"/>
              <w:jc w:val="center"/>
              <w:rPr>
                <w:rFonts w:ascii="仿宋" w:hAnsi="仿宋" w:eastAsia="仿宋" w:cs="仿宋"/>
                <w:sz w:val="24"/>
              </w:rPr>
            </w:pPr>
            <w:r>
              <w:rPr>
                <w:rFonts w:hint="eastAsia" w:ascii="仿宋" w:hAnsi="仿宋" w:eastAsia="仿宋" w:cs="仿宋"/>
                <w:sz w:val="24"/>
              </w:rPr>
              <w:t>项目需求方案</w:t>
            </w:r>
          </w:p>
        </w:tc>
        <w:tc>
          <w:tcPr>
            <w:tcW w:w="826" w:type="dxa"/>
            <w:vAlign w:val="center"/>
          </w:tcPr>
          <w:p>
            <w:pPr>
              <w:spacing w:line="276" w:lineRule="auto"/>
              <w:jc w:val="center"/>
              <w:rPr>
                <w:rFonts w:ascii="仿宋" w:hAnsi="仿宋" w:eastAsia="仿宋" w:cs="仿宋"/>
                <w:sz w:val="24"/>
              </w:rPr>
            </w:pPr>
            <w:r>
              <w:rPr>
                <w:rFonts w:hint="eastAsia" w:ascii="仿宋" w:hAnsi="仿宋" w:eastAsia="仿宋" w:cs="仿宋"/>
                <w:sz w:val="24"/>
              </w:rPr>
              <w:t>18</w:t>
            </w:r>
          </w:p>
        </w:tc>
        <w:tc>
          <w:tcPr>
            <w:tcW w:w="6900" w:type="dxa"/>
            <w:vAlign w:val="center"/>
          </w:tcPr>
          <w:p>
            <w:pPr>
              <w:spacing w:line="276" w:lineRule="auto"/>
              <w:rPr>
                <w:rFonts w:ascii="仿宋" w:hAnsi="仿宋" w:eastAsia="仿宋" w:cs="仿宋"/>
                <w:sz w:val="24"/>
              </w:rPr>
            </w:pPr>
            <w:r>
              <w:rPr>
                <w:rFonts w:hint="eastAsia" w:ascii="仿宋" w:hAnsi="仿宋" w:eastAsia="仿宋" w:cs="仿宋"/>
                <w:sz w:val="24"/>
              </w:rPr>
              <w:t>根据供应商针对本项目提供的项目需求分析方案（至少包含①项目背景及需求分析；②建设现状及发展趋势；③项目实施重难点分析这三部分）进行评审，供应商对本项目需求分析准确、项目背景及现行政策了解透彻、政策导向把握准确、行业信息化发展现状及趋势分析准确、项目实施重难点分析把握准确，方案各部分内容全面详细、阐述条理清晰详尽、细节明确，项目需求分析把握准确，有利于促进本项目顺利开展实施的得18分；在此基础上每有一部分缺项、漏项的扣6分，每有一处有缺陷不合理或有漏洞不利于项目开展实施的扣2分，本项分值扣完为止。（注：缺陷不合理或漏洞不利于项目实施，是指凭空编造、逻辑漏洞或错误、科学原理错误、虽有内容但描述不完整、编写的内容和标准与本项目采购需求和特点不相关或与要求不一致、内容简略、语言错误或存在歧义、不满足项目采购需求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686" w:type="dxa"/>
            <w:vAlign w:val="center"/>
          </w:tcPr>
          <w:p>
            <w:pPr>
              <w:spacing w:line="276" w:lineRule="auto"/>
              <w:jc w:val="center"/>
              <w:rPr>
                <w:rFonts w:ascii="仿宋" w:hAnsi="仿宋" w:eastAsia="仿宋" w:cs="仿宋"/>
                <w:sz w:val="24"/>
              </w:rPr>
            </w:pPr>
            <w:r>
              <w:rPr>
                <w:rFonts w:hint="eastAsia" w:ascii="仿宋" w:hAnsi="仿宋" w:eastAsia="仿宋" w:cs="仿宋"/>
                <w:sz w:val="24"/>
              </w:rPr>
              <w:t>2</w:t>
            </w:r>
          </w:p>
        </w:tc>
        <w:tc>
          <w:tcPr>
            <w:tcW w:w="1664" w:type="dxa"/>
            <w:vAlign w:val="center"/>
          </w:tcPr>
          <w:p>
            <w:pPr>
              <w:spacing w:line="276" w:lineRule="auto"/>
              <w:jc w:val="center"/>
              <w:rPr>
                <w:rFonts w:ascii="仿宋" w:hAnsi="仿宋" w:eastAsia="仿宋" w:cs="仿宋"/>
                <w:sz w:val="24"/>
              </w:rPr>
            </w:pPr>
            <w:r>
              <w:rPr>
                <w:rFonts w:hint="eastAsia" w:ascii="仿宋" w:hAnsi="仿宋" w:eastAsia="仿宋" w:cs="仿宋"/>
                <w:sz w:val="24"/>
              </w:rPr>
              <w:t>项目实施方案</w:t>
            </w:r>
          </w:p>
        </w:tc>
        <w:tc>
          <w:tcPr>
            <w:tcW w:w="826" w:type="dxa"/>
            <w:vAlign w:val="center"/>
          </w:tcPr>
          <w:p>
            <w:pPr>
              <w:spacing w:line="276" w:lineRule="auto"/>
              <w:jc w:val="center"/>
              <w:rPr>
                <w:rFonts w:ascii="仿宋" w:hAnsi="仿宋" w:eastAsia="仿宋" w:cs="仿宋"/>
                <w:sz w:val="24"/>
              </w:rPr>
            </w:pPr>
            <w:r>
              <w:rPr>
                <w:rFonts w:hint="eastAsia" w:ascii="仿宋" w:hAnsi="仿宋" w:eastAsia="仿宋" w:cs="仿宋"/>
                <w:sz w:val="24"/>
              </w:rPr>
              <w:t>24</w:t>
            </w:r>
          </w:p>
        </w:tc>
        <w:tc>
          <w:tcPr>
            <w:tcW w:w="6900" w:type="dxa"/>
            <w:vAlign w:val="center"/>
          </w:tcPr>
          <w:p>
            <w:pPr>
              <w:spacing w:line="276" w:lineRule="auto"/>
              <w:rPr>
                <w:rFonts w:ascii="仿宋" w:hAnsi="仿宋" w:eastAsia="仿宋" w:cs="仿宋"/>
                <w:sz w:val="24"/>
              </w:rPr>
            </w:pPr>
            <w:r>
              <w:rPr>
                <w:rFonts w:hint="eastAsia" w:ascii="仿宋" w:hAnsi="仿宋" w:eastAsia="仿宋" w:cs="仿宋"/>
                <w:sz w:val="24"/>
              </w:rPr>
              <w:t>根据供应商针对本项目提供的项目实施方案（至少包①项目总体设计思路；②项目组织管理体系；③总体设计思路框架；④项目质量目标及对应保障措施；⑤项目进度计划及对应的保障措施；⑥保密措施等这六部分）进行评审。方案各部分内容全面详细、阐述条理清晰详尽、细节明确，与本项目相关要求紧密结合，有利于促进本项目顺利开展实施的得24 分，在此基础上每有一部分缺项、漏项的扣4分，每有一处有缺陷不合理或有漏洞不利于项目开展实施的扣2分，本项分值扣完为止。（注：缺陷不合理或漏洞不利于项目实施，是指凭空编造、逻辑漏洞或错误、科学原理错误、虽有内容但描述不完整、编写的内容和标准与本项目采购需求和特点不相关或与要求不一致、内容简略、语言错误或存在歧义、不满足项目采购需求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686" w:type="dxa"/>
            <w:vAlign w:val="center"/>
          </w:tcPr>
          <w:p>
            <w:pPr>
              <w:spacing w:line="276" w:lineRule="auto"/>
              <w:jc w:val="center"/>
              <w:rPr>
                <w:rFonts w:ascii="仿宋" w:hAnsi="仿宋" w:eastAsia="仿宋" w:cs="仿宋"/>
                <w:sz w:val="24"/>
              </w:rPr>
            </w:pPr>
            <w:r>
              <w:rPr>
                <w:rFonts w:hint="eastAsia" w:ascii="仿宋" w:hAnsi="仿宋" w:eastAsia="仿宋" w:cs="仿宋"/>
                <w:sz w:val="24"/>
              </w:rPr>
              <w:t>3</w:t>
            </w:r>
          </w:p>
        </w:tc>
        <w:tc>
          <w:tcPr>
            <w:tcW w:w="1664" w:type="dxa"/>
            <w:vAlign w:val="center"/>
          </w:tcPr>
          <w:p>
            <w:pPr>
              <w:spacing w:line="276" w:lineRule="auto"/>
              <w:jc w:val="center"/>
              <w:rPr>
                <w:rFonts w:ascii="仿宋" w:hAnsi="仿宋" w:eastAsia="仿宋" w:cs="仿宋"/>
                <w:sz w:val="24"/>
              </w:rPr>
            </w:pPr>
            <w:r>
              <w:rPr>
                <w:rFonts w:hint="eastAsia" w:ascii="仿宋" w:hAnsi="仿宋" w:eastAsia="仿宋" w:cs="仿宋"/>
                <w:sz w:val="24"/>
              </w:rPr>
              <w:t>售后服务方案</w:t>
            </w:r>
          </w:p>
        </w:tc>
        <w:tc>
          <w:tcPr>
            <w:tcW w:w="826" w:type="dxa"/>
            <w:vAlign w:val="center"/>
          </w:tcPr>
          <w:p>
            <w:pPr>
              <w:spacing w:line="276" w:lineRule="auto"/>
              <w:jc w:val="center"/>
              <w:rPr>
                <w:rFonts w:ascii="仿宋" w:hAnsi="仿宋" w:eastAsia="仿宋" w:cs="仿宋"/>
                <w:sz w:val="24"/>
              </w:rPr>
            </w:pPr>
            <w:r>
              <w:rPr>
                <w:rFonts w:hint="eastAsia" w:ascii="仿宋" w:hAnsi="仿宋" w:eastAsia="仿宋" w:cs="仿宋"/>
                <w:sz w:val="24"/>
              </w:rPr>
              <w:t>6</w:t>
            </w:r>
          </w:p>
        </w:tc>
        <w:tc>
          <w:tcPr>
            <w:tcW w:w="6900" w:type="dxa"/>
            <w:vAlign w:val="center"/>
          </w:tcPr>
          <w:p>
            <w:pPr>
              <w:spacing w:line="276" w:lineRule="auto"/>
              <w:rPr>
                <w:rFonts w:ascii="仿宋" w:hAnsi="仿宋" w:eastAsia="仿宋" w:cs="仿宋"/>
                <w:sz w:val="24"/>
              </w:rPr>
            </w:pPr>
            <w:r>
              <w:rPr>
                <w:rFonts w:hint="eastAsia" w:ascii="仿宋" w:hAnsi="仿宋" w:eastAsia="仿宋" w:cs="仿宋"/>
                <w:sz w:val="24"/>
              </w:rPr>
              <w:t>根据供应商针对本项目提供售后服务方案，至少应包括①售后服务体系；②售后服务保障承诺；③售后服务保证措施。让本项目后续服务有保障的得 6 分；在此基础上每有一部分缺项、漏项的扣2分，每有一处有缺陷不合理或虽有内容但描述不完整或阐述不明或有漏洞不利于后续服务开展实施的扣1分，本项分值扣完为止。（注：缺陷不合理或漏洞不利于项目实施，是指凭空编造、逻辑漏洞或错误、科学原理错误、虽有内容但描述不完整、编写的内容和标准与本项目采购需求和特点不相关或与要求不一致、内容简略、不满足项目采购需求等）</w:t>
            </w:r>
          </w:p>
        </w:tc>
      </w:tr>
    </w:tbl>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keepNext w:val="0"/>
        <w:keepLines w:val="0"/>
        <w:pageBreakBefore w:val="0"/>
        <w:kinsoku/>
        <w:wordWrap/>
        <w:overflowPunct/>
        <w:topLinePunct w:val="0"/>
        <w:bidi w:val="0"/>
        <w:adjustRightInd/>
        <w:spacing w:line="576" w:lineRule="exact"/>
        <w:jc w:val="left"/>
        <w:textAlignment w:val="auto"/>
        <w:rPr>
          <w:rFonts w:ascii="仿宋" w:hAnsi="仿宋" w:eastAsia="仿宋" w:cs="仿宋"/>
          <w:color w:val="000000" w:themeColor="text1"/>
          <w:sz w:val="24"/>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Wide Latin">
    <w:panose1 w:val="020A0A070505050204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embedRegular r:id="rId1" w:fontKey="{05999644-CCB4-4900-9A04-DBFC49EFFF40}"/>
  </w:font>
  <w:font w:name="方正小标宋_GBK">
    <w:panose1 w:val="02000000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2" w:fontKey="{3488C95C-E185-496A-856B-0B8297EB10A4}"/>
  </w:font>
  <w:font w:name="Arial Rounded MT Bold">
    <w:panose1 w:val="020F0704030504030204"/>
    <w:charset w:val="00"/>
    <w:family w:val="auto"/>
    <w:pitch w:val="default"/>
    <w:sig w:usb0="00000003" w:usb1="00000000" w:usb2="00000000" w:usb3="00000000" w:csb0="2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ind w:firstLine="360"/>
                          </w:pPr>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7"/>
                      <w:ind w:firstLine="360"/>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567"/>
        </w:tabs>
        <w:ind w:left="567" w:hanging="567"/>
      </w:pPr>
      <w:rPr>
        <w:rFonts w:hint="eastAsia"/>
      </w:rPr>
    </w:lvl>
    <w:lvl w:ilvl="3" w:tentative="0">
      <w:start w:val="1"/>
      <w:numFmt w:val="decimal"/>
      <w:pStyle w:val="18"/>
      <w:lvlText w:val="%1.%2.%3.%4"/>
      <w:lvlJc w:val="left"/>
      <w:pPr>
        <w:tabs>
          <w:tab w:val="left" w:pos="567"/>
        </w:tabs>
        <w:ind w:left="567" w:hanging="567"/>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xYTk2MjM4MzE2YjRlMGYzZmFjZTI0MDQ1OWUzN2YifQ=="/>
  </w:docVars>
  <w:rsids>
    <w:rsidRoot w:val="B5CE910B"/>
    <w:rsid w:val="00077FC4"/>
    <w:rsid w:val="000905C9"/>
    <w:rsid w:val="001A36E5"/>
    <w:rsid w:val="001F2236"/>
    <w:rsid w:val="002453D3"/>
    <w:rsid w:val="002707AA"/>
    <w:rsid w:val="002F48AA"/>
    <w:rsid w:val="00377757"/>
    <w:rsid w:val="003C1315"/>
    <w:rsid w:val="004B0DF9"/>
    <w:rsid w:val="005327B8"/>
    <w:rsid w:val="005452CA"/>
    <w:rsid w:val="00580A03"/>
    <w:rsid w:val="00595A44"/>
    <w:rsid w:val="005B42AB"/>
    <w:rsid w:val="005C0224"/>
    <w:rsid w:val="005E0ABD"/>
    <w:rsid w:val="0062700A"/>
    <w:rsid w:val="00644C82"/>
    <w:rsid w:val="007973BB"/>
    <w:rsid w:val="008E280D"/>
    <w:rsid w:val="00914499"/>
    <w:rsid w:val="009352D6"/>
    <w:rsid w:val="009F763E"/>
    <w:rsid w:val="00A226B3"/>
    <w:rsid w:val="00A4694F"/>
    <w:rsid w:val="00A471BB"/>
    <w:rsid w:val="00B847CA"/>
    <w:rsid w:val="00BD4C20"/>
    <w:rsid w:val="00C0195D"/>
    <w:rsid w:val="00C01FFA"/>
    <w:rsid w:val="00C43BB3"/>
    <w:rsid w:val="00CC3B62"/>
    <w:rsid w:val="00DE2C04"/>
    <w:rsid w:val="00DF43E9"/>
    <w:rsid w:val="00E4757F"/>
    <w:rsid w:val="00ED5065"/>
    <w:rsid w:val="00F74848"/>
    <w:rsid w:val="00F778E9"/>
    <w:rsid w:val="00FE0E2F"/>
    <w:rsid w:val="0E5C30D0"/>
    <w:rsid w:val="2C8D6D9B"/>
    <w:rsid w:val="484710ED"/>
    <w:rsid w:val="537FA4F9"/>
    <w:rsid w:val="6F7B1519"/>
    <w:rsid w:val="72536E1B"/>
    <w:rsid w:val="A37F1B6D"/>
    <w:rsid w:val="B5CE910B"/>
    <w:rsid w:val="BF3C0954"/>
    <w:rsid w:val="D7BD2BD5"/>
    <w:rsid w:val="F4BCF1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17"/>
    <w:qFormat/>
    <w:uiPriority w:val="0"/>
    <w:pPr>
      <w:keepNext/>
      <w:keepLines/>
      <w:jc w:val="left"/>
      <w:outlineLvl w:val="1"/>
    </w:pPr>
    <w:rPr>
      <w:rFonts w:ascii="Arial" w:hAnsi="Arial" w:eastAsia="黑体"/>
      <w:bCs/>
      <w:sz w:val="28"/>
      <w:szCs w:val="32"/>
    </w:rPr>
  </w:style>
  <w:style w:type="paragraph" w:styleId="4">
    <w:name w:val="heading 4"/>
    <w:basedOn w:val="1"/>
    <w:next w:val="1"/>
    <w:qFormat/>
    <w:uiPriority w:val="0"/>
    <w:pPr>
      <w:keepNext/>
      <w:keepLines/>
      <w:jc w:val="left"/>
      <w:outlineLvl w:val="3"/>
    </w:pPr>
    <w:rPr>
      <w:rFonts w:ascii="Arial" w:hAnsi="Arial" w:eastAsia="黑体"/>
      <w:b/>
      <w:bCs/>
      <w:sz w:val="24"/>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after="120"/>
    </w:pPr>
    <w:rPr>
      <w:rFonts w:ascii="Calibri"/>
    </w:rPr>
  </w:style>
  <w:style w:type="paragraph" w:styleId="6">
    <w:name w:val="Date"/>
    <w:basedOn w:val="1"/>
    <w:next w:val="1"/>
    <w:qFormat/>
    <w:uiPriority w:val="0"/>
    <w:rPr>
      <w:rFonts w:ascii="Calibri"/>
      <w:sz w:val="24"/>
    </w:rPr>
  </w:style>
  <w:style w:type="paragraph" w:styleId="7">
    <w:name w:val="footer"/>
    <w:basedOn w:val="1"/>
    <w:qFormat/>
    <w:uiPriority w:val="99"/>
    <w:pPr>
      <w:tabs>
        <w:tab w:val="center" w:pos="4153"/>
        <w:tab w:val="right" w:pos="8306"/>
      </w:tabs>
      <w:snapToGrid w:val="0"/>
      <w:jc w:val="left"/>
    </w:pPr>
    <w:rPr>
      <w:rFonts w:ascii="Calibri"/>
      <w:sz w:val="18"/>
      <w:szCs w:val="18"/>
    </w:rPr>
  </w:style>
  <w:style w:type="paragraph" w:styleId="8">
    <w:name w:val="header"/>
    <w:basedOn w:val="1"/>
    <w:qFormat/>
    <w:uiPriority w:val="0"/>
    <w:pPr>
      <w:tabs>
        <w:tab w:val="center" w:pos="4153"/>
        <w:tab w:val="right" w:pos="8306"/>
      </w:tabs>
      <w:snapToGrid w:val="0"/>
      <w:jc w:val="center"/>
    </w:pPr>
    <w:rPr>
      <w:rFonts w:ascii="Calibri"/>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5"/>
    <w:qFormat/>
    <w:uiPriority w:val="0"/>
    <w:pPr>
      <w:widowControl/>
      <w:spacing w:before="60"/>
      <w:ind w:firstLine="420" w:firstLineChars="100"/>
    </w:pPr>
    <w:rPr>
      <w:rFonts w:ascii="黑体" w:hAnsi="宋体" w:eastAsia="黑体" w:cs="Wide Latin"/>
    </w:rPr>
  </w:style>
  <w:style w:type="paragraph" w:customStyle="1" w:styleId="13">
    <w:name w:val="List Paragraph_14e2d456-e4b0-4fc7-b3ba-5bcf528a7a6a"/>
    <w:basedOn w:val="1"/>
    <w:qFormat/>
    <w:uiPriority w:val="0"/>
    <w:pPr>
      <w:ind w:firstLine="420"/>
    </w:pPr>
    <w:rPr>
      <w:rFonts w:ascii="Calibri" w:hAnsi="Calibri"/>
      <w:szCs w:val="22"/>
    </w:rPr>
  </w:style>
  <w:style w:type="paragraph" w:customStyle="1" w:styleId="14">
    <w:name w:val="Table Paragraph"/>
    <w:basedOn w:val="1"/>
    <w:qFormat/>
    <w:uiPriority w:val="1"/>
    <w:pPr>
      <w:autoSpaceDE w:val="0"/>
      <w:autoSpaceDN w:val="0"/>
      <w:jc w:val="left"/>
    </w:pPr>
    <w:rPr>
      <w:rFonts w:ascii="仿宋" w:hAnsi="仿宋" w:cs="仿宋"/>
      <w:kern w:val="0"/>
      <w:sz w:val="22"/>
      <w:lang w:eastAsia="en-US"/>
    </w:rPr>
  </w:style>
  <w:style w:type="paragraph" w:customStyle="1" w:styleId="15">
    <w:name w:val="标题二"/>
    <w:basedOn w:val="2"/>
    <w:qFormat/>
    <w:uiPriority w:val="0"/>
    <w:pPr>
      <w:spacing w:before="120"/>
    </w:pPr>
    <w:rPr>
      <w:sz w:val="30"/>
      <w:szCs w:val="32"/>
    </w:rPr>
  </w:style>
  <w:style w:type="character" w:customStyle="1" w:styleId="16">
    <w:name w:val="标题 2 Char"/>
    <w:qFormat/>
    <w:uiPriority w:val="0"/>
    <w:rPr>
      <w:rFonts w:ascii="Arial" w:hAnsi="Arial" w:eastAsia="黑体"/>
      <w:bCs/>
      <w:sz w:val="28"/>
      <w:szCs w:val="32"/>
    </w:rPr>
  </w:style>
  <w:style w:type="character" w:customStyle="1" w:styleId="17">
    <w:name w:val="标题 2 字符"/>
    <w:link w:val="3"/>
    <w:qFormat/>
    <w:uiPriority w:val="0"/>
    <w:rPr>
      <w:rFonts w:ascii="Arial" w:hAnsi="Arial" w:eastAsia="黑体"/>
      <w:bCs/>
      <w:position w:val="0"/>
      <w:sz w:val="28"/>
      <w:szCs w:val="32"/>
    </w:rPr>
  </w:style>
  <w:style w:type="paragraph" w:customStyle="1" w:styleId="18">
    <w:name w:val="款"/>
    <w:basedOn w:val="4"/>
    <w:qFormat/>
    <w:uiPriority w:val="0"/>
    <w:pPr>
      <w:numPr>
        <w:ilvl w:val="3"/>
        <w:numId w:val="1"/>
      </w:numPr>
      <w:spacing w:line="360" w:lineRule="auto"/>
    </w:pPr>
    <w:rPr>
      <w:rFonts w:ascii="Times New Roman" w:hAnsi="Times New Roman" w:eastAsia="宋体"/>
      <w:b w:val="0"/>
      <w:kern w:val="44"/>
      <w:szCs w:val="44"/>
    </w:rPr>
  </w:style>
  <w:style w:type="paragraph" w:customStyle="1" w:styleId="19">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xb21cn</Company>
  <Pages>8</Pages>
  <Words>4023</Words>
  <Characters>4184</Characters>
  <Lines>31</Lines>
  <Paragraphs>8</Paragraphs>
  <TotalTime>29</TotalTime>
  <ScaleCrop>false</ScaleCrop>
  <LinksUpToDate>false</LinksUpToDate>
  <CharactersWithSpaces>4194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2024-12-19T07:58:00Z</dcterms:created>
  <dc:creator>Awang</dc:creator>
  <cp:lastModifiedBy>Administrator</cp:lastModifiedBy>
  <dcterms:modified xsi:type="dcterms:W3CDTF">2024-12-19T08:55:54Z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EFF1E2475D6C40678466337A02087084_13</vt:lpwstr>
  </property>
</Properties>
</file>