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遴选办法具体内容</w:t>
      </w:r>
    </w:p>
    <w:tbl>
      <w:tblPr>
        <w:tblStyle w:val="7"/>
        <w:tblW w:w="908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501"/>
        <w:gridCol w:w="5907"/>
        <w:gridCol w:w="8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评审部分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评审内容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是否通过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资格条件</w:t>
            </w:r>
          </w:p>
        </w:tc>
        <w:tc>
          <w:tcPr>
            <w:tcW w:w="5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供应商营业执照须包括工程造价咨询等相关经营范围，并在人员、设备、资金等方面具有承担本项目跟踪审计的能力；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（提供有效的营业执照和资质证书）；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2、近三年（202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年至今）具有不少于1个与本项目类似的业绩（以中标通知书或合同为准）；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、提供近三年（202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-202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年度，若企业成立不足三年则提供成立以来的财务报表）的经会计师事务所或审计机构审计的财务会计报告；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、须按照藏建市管〔2023〕62号完成企业资质信息报送。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、近三年（202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年度、202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年度、202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年度）企业未处于财产被接管、冻结、破产状态，并没有因违法违规或不诚信行为而被政府或业主宣布取消投标资格，以住房城乡建设部、信用中国网站（严重失信主体名单、经营异常名录、重大税收违法失信主体）查询截图为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lang w:bidi="ar"/>
              </w:rPr>
              <w:t>、本项目不接受联合体遴选。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通过资格条件评审的才能进入详细评审，详细评审总得分100分，分值如下：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商务部分：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27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技术部分（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设计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大纲）：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63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投标报价：1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  <w:t>分</w:t>
            </w:r>
          </w:p>
        </w:tc>
      </w:tr>
    </w:tbl>
    <w:tbl>
      <w:tblPr>
        <w:tblStyle w:val="8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276"/>
        <w:gridCol w:w="1517"/>
        <w:gridCol w:w="387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9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bookmarkStart w:id="0" w:name="_Hlk148612614"/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条款号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评审因素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评审标准</w:t>
            </w:r>
          </w:p>
        </w:tc>
        <w:tc>
          <w:tcPr>
            <w:tcW w:w="14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标准分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商务部分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履约能力</w:t>
            </w:r>
          </w:p>
        </w:tc>
        <w:tc>
          <w:tcPr>
            <w:tcW w:w="38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供应商自202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年1月1日（含）以来，具有类似项目业绩的，每有一项业绩得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分，本项最多得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注：提供中标（成交）通知书或合同清晰复印件并加盖供应商单位鲜章。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服务响应承诺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供应商提供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跟踪审计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服务时间承诺，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跟审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全过程服务完善，响应时间积极、满足项目需求，有承诺响应时间的得3分；不提供不得分。</w:t>
            </w:r>
          </w:p>
        </w:tc>
        <w:tc>
          <w:tcPr>
            <w:tcW w:w="147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人员配置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拟派本项目的项目负责人须具有全国注册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级造价工程师执业资格、中级（或以上）职称得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分。                  2.拟派本项目其他造价人员（除项目负责人），须具备全国注册造价工程师执业资格（一级或二级）、中级（或以上）职称，应为投标人本单位人员，施工期间须常驻项目现场。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提供一名得4分，最多12分。人员需附近6个月缴纳社保的证明。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注：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社保证明、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注册证书、职称证书需提供证明材料复印件并加盖单位公章。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16分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技术部分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服务方案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根据供应商提供的符合现行国家技术规范标准的①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跟审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制措施、②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跟审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质量保证措施、③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跟审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拟投入设备安排、④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跟审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成果清单、⑤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跟审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后续服务工作安排的编制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跟审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方案进行综合评审；以上5项内容为专门针对本项目编制，符合本项目实际情况，能够保障项目顺利实施的得20分，缺少一项内容扣4分，每有一项内容存在缺陷扣2分，扣完为止。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进度计划和保证措施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根据供应商针对本项目提供的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跟审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服务进度计划和保证措施进行综合评审；包括但不限于：①进度安排计划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②各环节进度保障措施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③与采购人的沟通以及协调等；以上3项内容为专门针对本项目编制，符合本项目实际情况，能够保障项目顺利实施的得15分，缺少一项内容扣5分，每有一项内容存在缺陷扣2分，扣完为止。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组织机构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根据供应商针对本项目提供的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跟审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服务组织机构设置进行综合评审；包括但不限于：①组织机构健全；②人员配备；③人员管理制度；④岗位职责与分工等；以上4项内容为专门针对本项目编制，符合本项目实际情况，能够保障项目顺利实施的得16分，缺少一项内容扣4分，每有一项内容存在缺陷扣2分，扣完为止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后续服务方案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根据供应商针对本项目提供的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跟审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后续服务方案进行综合评审：包括但不限于：①后续服务的内容、②后续服务人员组成；③后续服务保证措施等；以上3项内容为专门针对本项目编制，符合本项目实际情况，能够保障项目顺利实施的得12分，缺少一项内容扣4分，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有一项内容存在缺陷扣2分，扣完为止。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报价部分评分（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）</w:t>
            </w:r>
          </w:p>
        </w:tc>
        <w:tc>
          <w:tcPr>
            <w:tcW w:w="534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采用内插法（先计算评标基准价，再计算偏差率，再上浮下浮扣分）；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窗体顶端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评标价 = 投标函中的投标报价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基准价=所有有效评标价的平均值；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平均值：当投标单位家数＜7家时直接计算平均值；当投标单位家数≥7家时去掉一家报价最高值，去掉一家报价最低值，然后计算平均值；</w:t>
            </w:r>
          </w:p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窗体顶端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 xml:space="preserve">偏差率=(投标人的评标价-评标基准价)/评标基准价*100% </w:t>
            </w:r>
          </w:p>
          <w:p>
            <w:pPr>
              <w:pStyle w:val="1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  <w:t>窗体底端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评标价得分计算公式：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如果投标人的评标价≥评标基准价，则评标价得分=F-偏差率*E1；E1=0.01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如果投标人的评标价＜评标基准价，则评标价得分=F+偏差率*E2；E2=0.01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  <w:lang w:bidi="ar"/>
              </w:rPr>
              <w:t>其中F是评标价所占的权重分值，E1是评标价每高于评标基准价一个百分点的扣分值，E2是评标价每低于评标基准价一个百分点的扣分值。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FB7C633-43FB-4769-92A9-12B11275EADF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EA0FF83-D1C5-4229-A736-C51B680757C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D8148CF-9392-4946-A264-96D5BE9C16C8}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1"/>
    <w:multiLevelType w:val="singleLevel"/>
    <w:tmpl w:val="000000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44EBE7"/>
    <w:multiLevelType w:val="singleLevel"/>
    <w:tmpl w:val="3D44EB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YTk2MjM4MzE2YjRlMGYzZmFjZTI0MDQ1OWUzN2YifQ=="/>
  </w:docVars>
  <w:rsids>
    <w:rsidRoot w:val="00120B25"/>
    <w:rsid w:val="001111AF"/>
    <w:rsid w:val="00120B25"/>
    <w:rsid w:val="00155447"/>
    <w:rsid w:val="001E3E49"/>
    <w:rsid w:val="002A7B6C"/>
    <w:rsid w:val="00330461"/>
    <w:rsid w:val="00337DBD"/>
    <w:rsid w:val="0038578A"/>
    <w:rsid w:val="003F632E"/>
    <w:rsid w:val="00413679"/>
    <w:rsid w:val="00413A10"/>
    <w:rsid w:val="0041417C"/>
    <w:rsid w:val="00482632"/>
    <w:rsid w:val="00540B99"/>
    <w:rsid w:val="006D2013"/>
    <w:rsid w:val="008531B1"/>
    <w:rsid w:val="00881E65"/>
    <w:rsid w:val="008C47E7"/>
    <w:rsid w:val="00954305"/>
    <w:rsid w:val="00987989"/>
    <w:rsid w:val="00AD60B1"/>
    <w:rsid w:val="00AF0572"/>
    <w:rsid w:val="00B91A19"/>
    <w:rsid w:val="00D221EA"/>
    <w:rsid w:val="00D9473C"/>
    <w:rsid w:val="00DB7914"/>
    <w:rsid w:val="00E61011"/>
    <w:rsid w:val="00E7383B"/>
    <w:rsid w:val="00E7767F"/>
    <w:rsid w:val="00E80CAD"/>
    <w:rsid w:val="00EB6E1B"/>
    <w:rsid w:val="00FA4C58"/>
    <w:rsid w:val="028F2D59"/>
    <w:rsid w:val="0DA14994"/>
    <w:rsid w:val="0FF38BB0"/>
    <w:rsid w:val="11243E11"/>
    <w:rsid w:val="12F64FE0"/>
    <w:rsid w:val="159F04B7"/>
    <w:rsid w:val="171731EE"/>
    <w:rsid w:val="1E2B2113"/>
    <w:rsid w:val="222334A6"/>
    <w:rsid w:val="23BF2B98"/>
    <w:rsid w:val="2E0A564A"/>
    <w:rsid w:val="2E7F6821"/>
    <w:rsid w:val="2F7D703F"/>
    <w:rsid w:val="2FFF1B3B"/>
    <w:rsid w:val="2FFF7E49"/>
    <w:rsid w:val="312755EB"/>
    <w:rsid w:val="31FBAF04"/>
    <w:rsid w:val="34392F5C"/>
    <w:rsid w:val="3AB31EBF"/>
    <w:rsid w:val="3C7F1563"/>
    <w:rsid w:val="3FCF2503"/>
    <w:rsid w:val="46FD6FE4"/>
    <w:rsid w:val="4A86121D"/>
    <w:rsid w:val="55496DF8"/>
    <w:rsid w:val="59DF2E60"/>
    <w:rsid w:val="5A4F4130"/>
    <w:rsid w:val="5C9BE69A"/>
    <w:rsid w:val="5E5B9754"/>
    <w:rsid w:val="5FBD9228"/>
    <w:rsid w:val="672D7A7C"/>
    <w:rsid w:val="675EE31E"/>
    <w:rsid w:val="6ADD535C"/>
    <w:rsid w:val="6AE062F3"/>
    <w:rsid w:val="6E778BDA"/>
    <w:rsid w:val="6FCDE67D"/>
    <w:rsid w:val="6FDDBCFD"/>
    <w:rsid w:val="6FFC9A56"/>
    <w:rsid w:val="73F5C4AC"/>
    <w:rsid w:val="76C5BD12"/>
    <w:rsid w:val="7780C4BF"/>
    <w:rsid w:val="7AFB258E"/>
    <w:rsid w:val="7D677F6C"/>
    <w:rsid w:val="7DCDED5A"/>
    <w:rsid w:val="7ECF1219"/>
    <w:rsid w:val="7EF7D29C"/>
    <w:rsid w:val="7FBDEA0A"/>
    <w:rsid w:val="7FBF56A6"/>
    <w:rsid w:val="7FFB5F72"/>
    <w:rsid w:val="A0CFBE75"/>
    <w:rsid w:val="A7CC645A"/>
    <w:rsid w:val="AF3ABD48"/>
    <w:rsid w:val="B76F9A53"/>
    <w:rsid w:val="B7BF5DBB"/>
    <w:rsid w:val="B7FDEB62"/>
    <w:rsid w:val="BDBD8184"/>
    <w:rsid w:val="BDF7E450"/>
    <w:rsid w:val="BE7C7661"/>
    <w:rsid w:val="BF5D9A36"/>
    <w:rsid w:val="BF9F2848"/>
    <w:rsid w:val="BFF58809"/>
    <w:rsid w:val="D377070C"/>
    <w:rsid w:val="D6FF7417"/>
    <w:rsid w:val="DFEB2999"/>
    <w:rsid w:val="EEFF31B1"/>
    <w:rsid w:val="EFFEBEEB"/>
    <w:rsid w:val="F0E53929"/>
    <w:rsid w:val="F3FA4DAA"/>
    <w:rsid w:val="F3FE67F2"/>
    <w:rsid w:val="F5F9426F"/>
    <w:rsid w:val="F78FB901"/>
    <w:rsid w:val="F7AE3B4A"/>
    <w:rsid w:val="FDEE9C79"/>
    <w:rsid w:val="FECE1320"/>
    <w:rsid w:val="FEFB26B7"/>
    <w:rsid w:val="FFDFA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1"/>
    <w:pPr>
      <w:spacing w:before="58"/>
      <w:ind w:left="561"/>
      <w:jc w:val="center"/>
      <w:outlineLvl w:val="1"/>
    </w:pPr>
    <w:rPr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fontstyle01"/>
    <w:basedOn w:val="9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13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Times New Roman" w:eastAsia="宋体" w:cs="Times New Roman"/>
      <w:vanish/>
      <w:sz w:val="16"/>
      <w:szCs w:val="24"/>
    </w:rPr>
  </w:style>
  <w:style w:type="paragraph" w:customStyle="1" w:styleId="14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Times New Roman" w:eastAsia="宋体" w:cs="Times New Roman"/>
      <w:vanish/>
      <w:sz w:val="16"/>
      <w:szCs w:val="24"/>
    </w:rPr>
  </w:style>
  <w:style w:type="character" w:customStyle="1" w:styleId="15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2855</Words>
  <Characters>3089</Characters>
  <Lines>22</Lines>
  <Paragraphs>6</Paragraphs>
  <TotalTime>169</TotalTime>
  <ScaleCrop>false</ScaleCrop>
  <LinksUpToDate>false</LinksUpToDate>
  <CharactersWithSpaces>3120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2024-06-30T01:47:00Z</dcterms:created>
  <dc:creator>kang sun</dc:creator>
  <cp:lastModifiedBy>Administrator</cp:lastModifiedBy>
  <cp:lastPrinted>2024-12-25T00:21:00Z</cp:lastPrinted>
  <dcterms:modified xsi:type="dcterms:W3CDTF">2025-01-26T11:57:36Z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94D11E15122947258D5403EACA34EA1B_13</vt:lpwstr>
  </property>
</Properties>
</file>