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附件：</w:t>
      </w:r>
      <w:bookmarkStart w:id="1" w:name="_GoBack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遴选办法具体内容</w:t>
      </w:r>
      <w:bookmarkEnd w:id="1"/>
    </w:p>
    <w:tbl>
      <w:tblPr>
        <w:tblStyle w:val="7"/>
        <w:tblW w:w="90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501"/>
        <w:gridCol w:w="5907"/>
        <w:gridCol w:w="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评审部分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评审内容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是否通过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资格条件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1、本次遴选要求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投标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营业执照内包含防洪影响评价报告编制的相关内容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并在人员、设备、资金等方面具备相应的能力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（提供有效的营业执照和资质证书）；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2、近三年（202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年至今）具有不少于1个与本项目类似的业绩（以中标通知书或合同为准）；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、提供近三年（202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年度，若企业成立不足三年则提供成立以来的财务报表）的经会计师事务所或审计机构审计的财务会计报告；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、须按照藏建市管〔2023〕62号完成企业资质信息报送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、近三年（202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年度、202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年度、202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年度）企业未处于财产被接管、冻结、破产状态，并没有因违法违规或不诚信行为而被政府或业主宣布取消投标资格，以住房城乡建设部、信用中国网站（严重失信主体名单、经营异常名录、重大税收违法失信主体）查询截图为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、本项目不接受联合体遴选。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通过资格条件评审的才能进入详细评审，详细评审总得分100分，分值如下：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商务部分：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技术部分（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设计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大纲）：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77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投标报价：1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分</w:t>
            </w:r>
          </w:p>
        </w:tc>
      </w:tr>
    </w:tbl>
    <w:tbl>
      <w:tblPr>
        <w:tblStyle w:val="8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276"/>
        <w:gridCol w:w="1517"/>
        <w:gridCol w:w="387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bookmarkStart w:id="0" w:name="_Hlk148612614"/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条款号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评审因素</w:t>
            </w:r>
          </w:p>
        </w:tc>
        <w:tc>
          <w:tcPr>
            <w:tcW w:w="3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评审标准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标准分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7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商务部分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类似业绩</w:t>
            </w:r>
          </w:p>
        </w:tc>
        <w:tc>
          <w:tcPr>
            <w:tcW w:w="3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近三年（202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年至今）具有不少于1个与本项目类似的业绩（以中标通知书或合同为准）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每个业绩2分，最多6分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人员设备</w:t>
            </w:r>
          </w:p>
        </w:tc>
        <w:tc>
          <w:tcPr>
            <w:tcW w:w="3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项目负责人：1人，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需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提供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相关专业高级及以上职称证书，提供者得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。2.各分项负责人：每增加一个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工程师证件或相关专业高级及以上职称，加 1 分，最高加 3 分。以职称证书为准。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技术部分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  <w:t>制度管理</w:t>
            </w:r>
          </w:p>
        </w:tc>
        <w:tc>
          <w:tcPr>
            <w:tcW w:w="3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根据供应商为本项目实际情况提供的内控制度管理，包括但不限于：（1）项目管理组织架构和岗位设置；（2）管理制度及人事管理制度；（3）人员配置、从业经历丰富，具有相关专业技术职称或执业资格；（4）保密制度。每提供一项得5分，内容缺失或提供材料有缺陷的得3分，共20分，不提供不得分。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服务方案</w:t>
            </w:r>
          </w:p>
        </w:tc>
        <w:tc>
          <w:tcPr>
            <w:tcW w:w="3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根据供应商为本项目实际情况提供的编制服务方案，包括但不限于：（1）项目情况和履约目标分析；（2）对项目实施阶段的重、难点分析及合理对策；（3）有切实可行的实施计划和安排，合理的成果提交计划。 每提供一项得5分，内容缺失或提供材分，共 15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分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对重点难点的认识及拟采取的措施</w:t>
            </w:r>
          </w:p>
        </w:tc>
        <w:tc>
          <w:tcPr>
            <w:tcW w:w="3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根据供应商提供的方案，包括但不限于：（1）项目重点难点分析、应对措施；（2）供应商针对本项目所提供的后续服务方案；（3）合理化建议。每提供一项最得5分，内容缺失或提供材料有缺陷的得3分，共15分，不提供不得分。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服务质量保证措施</w:t>
            </w:r>
          </w:p>
        </w:tc>
        <w:tc>
          <w:tcPr>
            <w:tcW w:w="3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根据供应商提供的质量保证措施，包括但不限于：（1）服务质量管理措施；（2）安全风险防控；（3）服务质量承诺。 每提供一项最得5分，内容缺失或提供材料有缺陷的得3分，共15分，不提供不得分。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进度控制目标和措施</w:t>
            </w:r>
          </w:p>
        </w:tc>
        <w:tc>
          <w:tcPr>
            <w:tcW w:w="3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根据供应商提供的进度保证措施，包括但不限于：（1）进度控制措施目标；（2）进度控制措施。每提供一项最得6分，内容缺失或提供材料有缺陷的得3 分，共12分，不提供不得分。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报价部分评分（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）</w:t>
            </w:r>
          </w:p>
        </w:tc>
        <w:tc>
          <w:tcPr>
            <w:tcW w:w="534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采用内插法（先计算评标基准价，再计算偏差率，再上浮下浮扣分）；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窗体顶端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评标价 = 投标函中的投标报价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基准价=所有有效评标价的平均值；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平均值：当投标单位家数＜7家时直接计算平均值；当投标单位家数≥7家时去掉一家报价最高值，去掉一家报价最低值，然后计算平均值；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窗体顶端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 xml:space="preserve">偏差率=(投标人的评标价-评标基准价)/评标基准价*100% 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窗体底端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评标价得分计算公式：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如果投标人的评标价≥评标基准价，则评标价得分=F-偏差率*E1；E1=0.01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如果投标人的评标价＜评标基准价，则评标价得分=F+偏差率*E2；E2=0.01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其中F是评标价所占的权重分值，E1是评标价每高于评标基准价一个百分点的扣分值，E2是评标价每低于评标基准价一个百分点的扣分值。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1"/>
    <w:multiLevelType w:val="singleLevel"/>
    <w:tmpl w:val="000000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xYTk2MjM4MzE2YjRlMGYzZmFjZTI0MDQ1OWUzN2YifQ=="/>
  </w:docVars>
  <w:rsids>
    <w:rsidRoot w:val="00120B25"/>
    <w:rsid w:val="001111AF"/>
    <w:rsid w:val="00120B25"/>
    <w:rsid w:val="00155447"/>
    <w:rsid w:val="001E3E49"/>
    <w:rsid w:val="002A7B6C"/>
    <w:rsid w:val="00330461"/>
    <w:rsid w:val="00337DBD"/>
    <w:rsid w:val="0038578A"/>
    <w:rsid w:val="003F632E"/>
    <w:rsid w:val="00413679"/>
    <w:rsid w:val="00413A10"/>
    <w:rsid w:val="0041417C"/>
    <w:rsid w:val="00482632"/>
    <w:rsid w:val="00540B99"/>
    <w:rsid w:val="006D2013"/>
    <w:rsid w:val="008531B1"/>
    <w:rsid w:val="00881E65"/>
    <w:rsid w:val="008C47E7"/>
    <w:rsid w:val="00954305"/>
    <w:rsid w:val="00987989"/>
    <w:rsid w:val="00AD60B1"/>
    <w:rsid w:val="00AF0572"/>
    <w:rsid w:val="00B91A19"/>
    <w:rsid w:val="00D221EA"/>
    <w:rsid w:val="00D9473C"/>
    <w:rsid w:val="00DB7914"/>
    <w:rsid w:val="00E61011"/>
    <w:rsid w:val="00E7383B"/>
    <w:rsid w:val="00E7767F"/>
    <w:rsid w:val="00E80CAD"/>
    <w:rsid w:val="00EB6E1B"/>
    <w:rsid w:val="00FA4C58"/>
    <w:rsid w:val="043A5387"/>
    <w:rsid w:val="0CB67574"/>
    <w:rsid w:val="0DA14994"/>
    <w:rsid w:val="124C7756"/>
    <w:rsid w:val="12F31522"/>
    <w:rsid w:val="159F04B7"/>
    <w:rsid w:val="1E2B108D"/>
    <w:rsid w:val="1E2B2113"/>
    <w:rsid w:val="1FAC3D94"/>
    <w:rsid w:val="1FB9295A"/>
    <w:rsid w:val="1FFEC2EB"/>
    <w:rsid w:val="23BF2B98"/>
    <w:rsid w:val="251660B2"/>
    <w:rsid w:val="2E7F6821"/>
    <w:rsid w:val="2FBDA163"/>
    <w:rsid w:val="312755EB"/>
    <w:rsid w:val="3A5656B5"/>
    <w:rsid w:val="3AFF37D5"/>
    <w:rsid w:val="3BEE2461"/>
    <w:rsid w:val="3E41A1F2"/>
    <w:rsid w:val="3FA1E80B"/>
    <w:rsid w:val="3FBEB6CC"/>
    <w:rsid w:val="3FFD2972"/>
    <w:rsid w:val="41AF7ADC"/>
    <w:rsid w:val="43947908"/>
    <w:rsid w:val="4FFBB43B"/>
    <w:rsid w:val="561843C9"/>
    <w:rsid w:val="56ED514D"/>
    <w:rsid w:val="58DCD0E9"/>
    <w:rsid w:val="5BFFBA21"/>
    <w:rsid w:val="5CBC3B04"/>
    <w:rsid w:val="5DBB811B"/>
    <w:rsid w:val="5DE75910"/>
    <w:rsid w:val="5ED403CE"/>
    <w:rsid w:val="5ED6F745"/>
    <w:rsid w:val="5EDB416F"/>
    <w:rsid w:val="5EEDB177"/>
    <w:rsid w:val="5F7F7B4A"/>
    <w:rsid w:val="5FFBD3AB"/>
    <w:rsid w:val="5FFE347A"/>
    <w:rsid w:val="6655DBCE"/>
    <w:rsid w:val="69DF6187"/>
    <w:rsid w:val="6AE062F3"/>
    <w:rsid w:val="6FEA7B4E"/>
    <w:rsid w:val="6FED5466"/>
    <w:rsid w:val="7337D683"/>
    <w:rsid w:val="738D1706"/>
    <w:rsid w:val="751A43AC"/>
    <w:rsid w:val="7574AFA2"/>
    <w:rsid w:val="7AFB258E"/>
    <w:rsid w:val="7CBF380A"/>
    <w:rsid w:val="7CCB20DA"/>
    <w:rsid w:val="7ECF1219"/>
    <w:rsid w:val="7EFF6722"/>
    <w:rsid w:val="7F5FC148"/>
    <w:rsid w:val="7F6A58DD"/>
    <w:rsid w:val="7F7E59EE"/>
    <w:rsid w:val="7FA669B7"/>
    <w:rsid w:val="7FD7FF5F"/>
    <w:rsid w:val="7FDF4030"/>
    <w:rsid w:val="7FE79B7D"/>
    <w:rsid w:val="7FFC9B52"/>
    <w:rsid w:val="976BCE8B"/>
    <w:rsid w:val="990391C1"/>
    <w:rsid w:val="9EFFA976"/>
    <w:rsid w:val="B7F38D79"/>
    <w:rsid w:val="BB6B9D76"/>
    <w:rsid w:val="BD5F7FA7"/>
    <w:rsid w:val="BFF781DA"/>
    <w:rsid w:val="D3DE2B0D"/>
    <w:rsid w:val="D67D0ED0"/>
    <w:rsid w:val="DB5F4380"/>
    <w:rsid w:val="DBFB4D1C"/>
    <w:rsid w:val="DBFFE8E2"/>
    <w:rsid w:val="DEB7360B"/>
    <w:rsid w:val="DFBAC12E"/>
    <w:rsid w:val="DFE2C83F"/>
    <w:rsid w:val="DFF95CE1"/>
    <w:rsid w:val="E7B2164C"/>
    <w:rsid w:val="EBBE3BCA"/>
    <w:rsid w:val="EC6DD0BA"/>
    <w:rsid w:val="EDD5D35B"/>
    <w:rsid w:val="EF8F3885"/>
    <w:rsid w:val="F3FE67F2"/>
    <w:rsid w:val="F5A14267"/>
    <w:rsid w:val="F6FF6589"/>
    <w:rsid w:val="F7BDC868"/>
    <w:rsid w:val="F97D51AD"/>
    <w:rsid w:val="FAE69AAC"/>
    <w:rsid w:val="FB2F775A"/>
    <w:rsid w:val="FBDA30DA"/>
    <w:rsid w:val="FCFA917C"/>
    <w:rsid w:val="FDEF0ACC"/>
    <w:rsid w:val="FDFBFA89"/>
    <w:rsid w:val="FEF9D5D5"/>
    <w:rsid w:val="FFBF7764"/>
    <w:rsid w:val="FFD0B56F"/>
    <w:rsid w:val="FFDEADBC"/>
    <w:rsid w:val="FFE5F31F"/>
    <w:rsid w:val="FFFF8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1"/>
    <w:pPr>
      <w:spacing w:before="58"/>
      <w:ind w:left="561"/>
      <w:jc w:val="center"/>
      <w:outlineLvl w:val="1"/>
    </w:pPr>
    <w:rPr>
      <w:b/>
      <w:bCs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fontstyle01"/>
    <w:basedOn w:val="9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13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Times New Roman" w:eastAsia="宋体" w:cs="Times New Roman"/>
      <w:vanish/>
      <w:sz w:val="16"/>
      <w:szCs w:val="24"/>
    </w:rPr>
  </w:style>
  <w:style w:type="paragraph" w:customStyle="1" w:styleId="14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Times New Roman" w:eastAsia="宋体" w:cs="Times New Roman"/>
      <w:vanish/>
      <w:sz w:val="16"/>
      <w:szCs w:val="24"/>
    </w:rPr>
  </w:style>
  <w:style w:type="character" w:customStyle="1" w:styleId="15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1448</Words>
  <Characters>1521</Characters>
  <Lines>22</Lines>
  <Paragraphs>6</Paragraphs>
  <TotalTime>5</TotalTime>
  <ScaleCrop>false</ScaleCrop>
  <LinksUpToDate>false</LinksUpToDate>
  <CharactersWithSpaces>1533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2024-06-28T01:47:00Z</dcterms:created>
  <dc:creator>kang sun</dc:creator>
  <cp:lastModifiedBy>Administrator</cp:lastModifiedBy>
  <dcterms:modified xsi:type="dcterms:W3CDTF">2025-01-26T11:55:03Z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6AD7CAA0802E4F3C89E57BEBCE1C957E_13</vt:lpwstr>
  </property>
</Properties>
</file>