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附件1 投标须知前附表</w:t>
      </w:r>
    </w:p>
    <w:tbl>
      <w:tblPr>
        <w:tblStyle w:val="16"/>
        <w:tblW w:w="52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578"/>
        <w:gridCol w:w="6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410" w:type="pct"/>
            <w:vAlign w:val="center"/>
          </w:tcPr>
          <w:p>
            <w:pPr>
              <w:pStyle w:val="12"/>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项号</w:t>
            </w:r>
          </w:p>
        </w:tc>
        <w:tc>
          <w:tcPr>
            <w:tcW w:w="4589" w:type="pct"/>
            <w:gridSpan w:val="2"/>
            <w:vAlign w:val="center"/>
          </w:tcPr>
          <w:p>
            <w:pPr>
              <w:pStyle w:val="12"/>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内 容 及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410"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w:t>
            </w:r>
          </w:p>
        </w:tc>
        <w:tc>
          <w:tcPr>
            <w:tcW w:w="877"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zh-CN"/>
              </w:rPr>
              <w:t>项目</w:t>
            </w:r>
            <w:r>
              <w:rPr>
                <w:rFonts w:hint="default" w:ascii="Times New Roman" w:hAnsi="Times New Roman" w:cs="Times New Roman"/>
                <w:b w:val="0"/>
                <w:bCs w:val="0"/>
                <w:sz w:val="22"/>
                <w:szCs w:val="22"/>
              </w:rPr>
              <w:t>概况</w:t>
            </w:r>
          </w:p>
        </w:tc>
        <w:tc>
          <w:tcPr>
            <w:tcW w:w="3712" w:type="pct"/>
            <w:tcBorders>
              <w:bottom w:val="single" w:color="auto" w:sz="4" w:space="0"/>
            </w:tcBorders>
            <w:vAlign w:val="center"/>
          </w:tcPr>
          <w:p>
            <w:pPr>
              <w:spacing w:line="280" w:lineRule="exact"/>
              <w:rPr>
                <w:rFonts w:hint="default" w:ascii="Times New Roman" w:hAnsi="Times New Roman" w:eastAsia="宋体" w:cs="Times New Roman"/>
                <w:b w:val="0"/>
                <w:bCs w:val="0"/>
                <w:sz w:val="22"/>
                <w:szCs w:val="22"/>
                <w:lang w:val="en-US" w:eastAsia="zh-CN"/>
              </w:rPr>
            </w:pPr>
            <w:r>
              <w:rPr>
                <w:rFonts w:hint="default" w:ascii="Times New Roman" w:hAnsi="Times New Roman" w:eastAsia="宋体" w:cs="Times New Roman"/>
                <w:b w:val="0"/>
                <w:bCs w:val="0"/>
                <w:sz w:val="22"/>
                <w:szCs w:val="22"/>
                <w:lang w:val="en-US" w:eastAsia="zh-CN"/>
              </w:rPr>
              <w:t>项目名称：西藏文化旅游创意园区管理委员会编外人员劳务派遣服务项目</w:t>
            </w:r>
          </w:p>
          <w:p>
            <w:pPr>
              <w:spacing w:line="280" w:lineRule="exact"/>
              <w:rPr>
                <w:rFonts w:hint="default" w:ascii="Times New Roman" w:hAnsi="Times New Roman" w:eastAsia="宋体" w:cs="Times New Roman"/>
                <w:b w:val="0"/>
                <w:bCs w:val="0"/>
                <w:sz w:val="22"/>
                <w:szCs w:val="22"/>
                <w:lang w:val="en-US" w:eastAsia="zh-CN"/>
              </w:rPr>
            </w:pPr>
            <w:r>
              <w:rPr>
                <w:rFonts w:hint="default" w:ascii="Times New Roman" w:hAnsi="Times New Roman" w:eastAsia="宋体" w:cs="Times New Roman"/>
                <w:b w:val="0"/>
                <w:bCs w:val="0"/>
                <w:sz w:val="22"/>
                <w:szCs w:val="22"/>
                <w:lang w:val="en-US" w:eastAsia="zh-CN"/>
              </w:rPr>
              <w:t>项目地点：</w:t>
            </w:r>
            <w:r>
              <w:rPr>
                <w:rFonts w:hint="eastAsia" w:ascii="Times New Roman" w:hAnsi="Times New Roman" w:cs="Times New Roman"/>
                <w:b w:val="0"/>
                <w:bCs w:val="0"/>
                <w:sz w:val="22"/>
                <w:szCs w:val="22"/>
                <w:lang w:val="en-US" w:eastAsia="zh-CN"/>
              </w:rPr>
              <w:t>西藏文化旅游创意园区</w:t>
            </w:r>
            <w:bookmarkStart w:id="0" w:name="_GoBack"/>
            <w:bookmarkEnd w:id="0"/>
            <w:r>
              <w:rPr>
                <w:rFonts w:hint="default" w:ascii="Times New Roman" w:hAnsi="Times New Roman" w:eastAsia="宋体" w:cs="Times New Roman"/>
                <w:b w:val="0"/>
                <w:bCs w:val="0"/>
                <w:sz w:val="22"/>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410"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eastAsia="宋体" w:cs="Times New Roman"/>
                <w:b w:val="0"/>
                <w:bCs w:val="0"/>
                <w:sz w:val="22"/>
                <w:szCs w:val="22"/>
                <w:lang w:val="en-US" w:eastAsia="zh-CN"/>
              </w:rPr>
            </w:pPr>
            <w:r>
              <w:rPr>
                <w:rFonts w:hint="default" w:ascii="Times New Roman" w:hAnsi="Times New Roman" w:cs="Times New Roman"/>
                <w:b w:val="0"/>
                <w:bCs w:val="0"/>
                <w:sz w:val="22"/>
                <w:szCs w:val="22"/>
                <w:lang w:val="en-US" w:eastAsia="zh-CN"/>
              </w:rPr>
              <w:t>2</w:t>
            </w:r>
          </w:p>
        </w:tc>
        <w:tc>
          <w:tcPr>
            <w:tcW w:w="877"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eastAsia="zh-CN"/>
              </w:rPr>
              <w:t>服务内容</w:t>
            </w:r>
          </w:p>
        </w:tc>
        <w:tc>
          <w:tcPr>
            <w:tcW w:w="3712"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jc w:val="left"/>
              <w:textAlignment w:val="auto"/>
              <w:rPr>
                <w:rFonts w:hint="default" w:ascii="Times New Roman" w:hAnsi="Times New Roman" w:eastAsia="宋体" w:cs="Times New Roman"/>
                <w:b w:val="0"/>
                <w:bCs w:val="0"/>
                <w:kern w:val="2"/>
                <w:sz w:val="22"/>
                <w:szCs w:val="22"/>
                <w:lang w:val="en-US" w:eastAsia="zh-CN" w:bidi="ar-SA"/>
              </w:rPr>
            </w:pPr>
            <w:r>
              <w:rPr>
                <w:rFonts w:hint="default" w:ascii="Times New Roman" w:hAnsi="Times New Roman" w:eastAsia="宋体" w:cs="Times New Roman"/>
                <w:b w:val="0"/>
                <w:bCs w:val="0"/>
                <w:kern w:val="2"/>
                <w:sz w:val="22"/>
                <w:szCs w:val="22"/>
                <w:lang w:val="en-US" w:eastAsia="zh-CN" w:bidi="ar-SA"/>
              </w:rPr>
              <w:t>完成劳务派遣的用工招聘、员工体检、入退手续办理、员工培训、薪酬发放、档案管理、社会保障、绩效管理、劳动保护、员工奖惩、争议处理等工作。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410"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sz w:val="22"/>
                <w:szCs w:val="22"/>
                <w:lang w:val="en-US" w:eastAsia="zh-CN"/>
              </w:rPr>
              <w:t>3</w:t>
            </w:r>
          </w:p>
        </w:tc>
        <w:tc>
          <w:tcPr>
            <w:tcW w:w="877"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sz w:val="22"/>
                <w:szCs w:val="22"/>
                <w:highlight w:val="none"/>
                <w:lang w:val="en-US" w:eastAsia="zh-CN"/>
              </w:rPr>
            </w:pPr>
            <w:r>
              <w:rPr>
                <w:rFonts w:hint="default" w:ascii="Times New Roman" w:hAnsi="Times New Roman" w:cs="Times New Roman"/>
                <w:b w:val="0"/>
                <w:bCs w:val="0"/>
                <w:sz w:val="22"/>
                <w:szCs w:val="22"/>
                <w:highlight w:val="none"/>
                <w:lang w:val="en-US" w:eastAsia="zh-CN"/>
              </w:rPr>
              <w:t>服务时限</w:t>
            </w:r>
          </w:p>
        </w:tc>
        <w:tc>
          <w:tcPr>
            <w:tcW w:w="3712"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textAlignment w:val="auto"/>
              <w:rPr>
                <w:rFonts w:hint="default" w:ascii="Times New Roman" w:hAnsi="Times New Roman" w:cs="Times New Roman"/>
                <w:b w:val="0"/>
                <w:bCs w:val="0"/>
                <w:sz w:val="22"/>
                <w:szCs w:val="22"/>
                <w:highlight w:val="none"/>
                <w:lang w:val="en-US" w:eastAsia="zh-CN"/>
              </w:rPr>
            </w:pPr>
            <w:r>
              <w:rPr>
                <w:rFonts w:hint="default" w:ascii="Times New Roman" w:hAnsi="Times New Roman" w:cs="Times New Roman"/>
                <w:b w:val="0"/>
                <w:bCs w:val="0"/>
                <w:sz w:val="22"/>
                <w:szCs w:val="22"/>
                <w:highlight w:val="none"/>
                <w:lang w:val="en-US" w:eastAsia="zh-CN"/>
              </w:rPr>
              <w:t>自签订合同之日起365天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10"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kern w:val="2"/>
                <w:sz w:val="22"/>
                <w:szCs w:val="22"/>
                <w:lang w:val="en-US" w:eastAsia="zh-CN" w:bidi="ar-SA"/>
              </w:rPr>
            </w:pPr>
            <w:r>
              <w:rPr>
                <w:rFonts w:hint="default" w:ascii="Times New Roman" w:hAnsi="Times New Roman" w:cs="Times New Roman"/>
                <w:b w:val="0"/>
                <w:bCs w:val="0"/>
                <w:kern w:val="2"/>
                <w:sz w:val="22"/>
                <w:szCs w:val="22"/>
                <w:lang w:val="en-US" w:eastAsia="zh-CN" w:bidi="ar-SA"/>
              </w:rPr>
              <w:t>4</w:t>
            </w:r>
          </w:p>
        </w:tc>
        <w:tc>
          <w:tcPr>
            <w:tcW w:w="877"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eastAsia="宋体" w:cs="Times New Roman"/>
                <w:b w:val="0"/>
                <w:bCs w:val="0"/>
                <w:kern w:val="2"/>
                <w:sz w:val="22"/>
                <w:szCs w:val="22"/>
                <w:lang w:val="en-US" w:eastAsia="zh-CN" w:bidi="ar-SA"/>
              </w:rPr>
            </w:pPr>
            <w:r>
              <w:rPr>
                <w:rFonts w:hint="default" w:ascii="Times New Roman" w:hAnsi="Times New Roman" w:cs="Times New Roman"/>
                <w:b w:val="0"/>
                <w:bCs w:val="0"/>
                <w:kern w:val="2"/>
                <w:sz w:val="22"/>
                <w:szCs w:val="22"/>
                <w:lang w:val="en-US" w:eastAsia="zh-CN" w:bidi="ar-SA"/>
              </w:rPr>
              <w:t>服务规模</w:t>
            </w:r>
          </w:p>
        </w:tc>
        <w:tc>
          <w:tcPr>
            <w:tcW w:w="3712"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textAlignment w:val="auto"/>
              <w:rPr>
                <w:rFonts w:hint="default" w:ascii="Times New Roman" w:hAnsi="Times New Roman" w:eastAsia="宋体" w:cs="Times New Roman"/>
                <w:b w:val="0"/>
                <w:bCs w:val="0"/>
                <w:kern w:val="2"/>
                <w:sz w:val="22"/>
                <w:szCs w:val="22"/>
                <w:lang w:val="en-US" w:eastAsia="zh-CN" w:bidi="ar-SA"/>
              </w:rPr>
            </w:pPr>
            <w:r>
              <w:rPr>
                <w:rFonts w:hint="default" w:ascii="Times New Roman" w:hAnsi="Times New Roman" w:eastAsia="宋体" w:cs="Times New Roman"/>
                <w:b w:val="0"/>
                <w:bCs w:val="0"/>
                <w:kern w:val="2"/>
                <w:sz w:val="22"/>
                <w:szCs w:val="22"/>
                <w:lang w:val="en-US" w:eastAsia="zh-CN" w:bidi="ar-SA"/>
              </w:rPr>
              <w:t>以实际用工需求为准（2022年劳务派遣41人，人员工资、社保及各项福利支出301.98万元；2023年劳务派遣45人，人员工资、社保及各项福利支出311.67万元；2024年劳务派遣65人，人员工资、社保及各项福利支出639.21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8" w:hRule="atLeast"/>
          <w:jc w:val="center"/>
        </w:trPr>
        <w:tc>
          <w:tcPr>
            <w:tcW w:w="410"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eastAsia="宋体" w:cs="Times New Roman"/>
                <w:b w:val="0"/>
                <w:bCs w:val="0"/>
                <w:sz w:val="22"/>
                <w:szCs w:val="22"/>
                <w:lang w:val="en-US" w:eastAsia="zh-CN"/>
              </w:rPr>
            </w:pPr>
            <w:r>
              <w:rPr>
                <w:rFonts w:hint="default" w:ascii="Times New Roman" w:hAnsi="Times New Roman" w:cs="Times New Roman"/>
                <w:b w:val="0"/>
                <w:bCs w:val="0"/>
                <w:sz w:val="22"/>
                <w:szCs w:val="22"/>
                <w:lang w:val="en-US" w:eastAsia="zh-CN"/>
              </w:rPr>
              <w:t>5</w:t>
            </w:r>
          </w:p>
        </w:tc>
        <w:tc>
          <w:tcPr>
            <w:tcW w:w="877"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eastAsia="宋体" w:cs="Times New Roman"/>
                <w:b w:val="0"/>
                <w:bCs w:val="0"/>
                <w:kern w:val="2"/>
                <w:sz w:val="22"/>
                <w:szCs w:val="22"/>
                <w:lang w:val="en-US" w:eastAsia="zh-CN" w:bidi="ar-SA"/>
              </w:rPr>
            </w:pPr>
            <w:r>
              <w:rPr>
                <w:rFonts w:hint="default" w:ascii="Times New Roman" w:hAnsi="Times New Roman" w:eastAsia="宋体" w:cs="Times New Roman"/>
                <w:b w:val="0"/>
                <w:bCs w:val="0"/>
                <w:kern w:val="2"/>
                <w:sz w:val="22"/>
                <w:szCs w:val="22"/>
                <w:lang w:val="en-US" w:eastAsia="zh-CN" w:bidi="ar-SA"/>
              </w:rPr>
              <w:t>比选申请单位要求</w:t>
            </w:r>
          </w:p>
        </w:tc>
        <w:tc>
          <w:tcPr>
            <w:tcW w:w="3712" w:type="pct"/>
            <w:vAlign w:val="center"/>
          </w:tcPr>
          <w:p>
            <w:pPr>
              <w:keepNext w:val="0"/>
              <w:keepLines w:val="0"/>
              <w:pageBreakBefore w:val="0"/>
              <w:widowControl/>
              <w:kinsoku/>
              <w:wordWrap/>
              <w:overflowPunct/>
              <w:topLinePunct w:val="0"/>
              <w:autoSpaceDE/>
              <w:autoSpaceDN/>
              <w:bidi w:val="0"/>
              <w:adjustRightInd/>
              <w:snapToGrid/>
              <w:spacing w:line="360" w:lineRule="exact"/>
              <w:ind w:right="0"/>
              <w:jc w:val="both"/>
              <w:textAlignment w:val="auto"/>
              <w:outlineLvl w:val="9"/>
              <w:rPr>
                <w:rFonts w:hint="default" w:ascii="Times New Roman" w:hAnsi="Times New Roman" w:cs="Times New Roman"/>
                <w:b w:val="0"/>
                <w:bCs w:val="0"/>
                <w:kern w:val="2"/>
                <w:sz w:val="22"/>
                <w:szCs w:val="22"/>
                <w:lang w:val="en-US" w:eastAsia="zh-CN" w:bidi="ar-SA"/>
              </w:rPr>
            </w:pPr>
            <w:r>
              <w:rPr>
                <w:rFonts w:hint="default" w:ascii="Times New Roman" w:hAnsi="Times New Roman" w:cs="Times New Roman"/>
                <w:b w:val="0"/>
                <w:bCs w:val="0"/>
                <w:kern w:val="2"/>
                <w:sz w:val="22"/>
                <w:szCs w:val="22"/>
                <w:lang w:val="en-US" w:eastAsia="zh-CN" w:bidi="ar-SA"/>
              </w:rPr>
              <w:t>1.满足《中华人民共和国政府采购法》第二十二条规定。</w:t>
            </w:r>
          </w:p>
          <w:p>
            <w:pPr>
              <w:keepNext w:val="0"/>
              <w:keepLines w:val="0"/>
              <w:pageBreakBefore w:val="0"/>
              <w:widowControl/>
              <w:kinsoku/>
              <w:wordWrap/>
              <w:overflowPunct/>
              <w:topLinePunct w:val="0"/>
              <w:autoSpaceDE/>
              <w:autoSpaceDN/>
              <w:bidi w:val="0"/>
              <w:adjustRightInd/>
              <w:snapToGrid/>
              <w:spacing w:line="360" w:lineRule="exact"/>
              <w:ind w:right="0"/>
              <w:jc w:val="both"/>
              <w:textAlignment w:val="auto"/>
              <w:outlineLvl w:val="9"/>
              <w:rPr>
                <w:rFonts w:hint="default" w:ascii="Times New Roman" w:hAnsi="Times New Roman" w:cs="Times New Roman"/>
                <w:b w:val="0"/>
                <w:bCs w:val="0"/>
                <w:kern w:val="2"/>
                <w:sz w:val="22"/>
                <w:szCs w:val="22"/>
                <w:lang w:val="en-US" w:eastAsia="zh-CN" w:bidi="ar-SA"/>
              </w:rPr>
            </w:pPr>
            <w:r>
              <w:rPr>
                <w:rFonts w:hint="default" w:ascii="Times New Roman" w:hAnsi="Times New Roman" w:cs="Times New Roman"/>
                <w:b w:val="0"/>
                <w:bCs w:val="0"/>
                <w:kern w:val="2"/>
                <w:sz w:val="22"/>
                <w:szCs w:val="22"/>
                <w:lang w:val="en-US" w:eastAsia="zh-CN" w:bidi="ar-SA"/>
              </w:rPr>
              <w:t>2.具备人力资源或社会保障部门核发的《人力资源服务许可证》或《劳务派遣经营许可证》。</w:t>
            </w:r>
          </w:p>
          <w:p>
            <w:pPr>
              <w:keepNext w:val="0"/>
              <w:keepLines w:val="0"/>
              <w:pageBreakBefore w:val="0"/>
              <w:widowControl/>
              <w:kinsoku/>
              <w:wordWrap/>
              <w:overflowPunct/>
              <w:topLinePunct w:val="0"/>
              <w:autoSpaceDE/>
              <w:autoSpaceDN/>
              <w:bidi w:val="0"/>
              <w:adjustRightInd/>
              <w:snapToGrid/>
              <w:spacing w:line="360" w:lineRule="exact"/>
              <w:ind w:right="0"/>
              <w:jc w:val="both"/>
              <w:textAlignment w:val="auto"/>
              <w:outlineLvl w:val="9"/>
              <w:rPr>
                <w:rFonts w:hint="default" w:ascii="Times New Roman" w:hAnsi="Times New Roman" w:cs="Times New Roman"/>
                <w:b w:val="0"/>
                <w:bCs w:val="0"/>
                <w:kern w:val="2"/>
                <w:sz w:val="22"/>
                <w:szCs w:val="22"/>
                <w:lang w:val="en-US" w:eastAsia="zh-CN" w:bidi="ar-SA"/>
              </w:rPr>
            </w:pPr>
            <w:r>
              <w:rPr>
                <w:rFonts w:hint="default" w:ascii="Times New Roman" w:hAnsi="Times New Roman" w:cs="Times New Roman"/>
                <w:b w:val="0"/>
                <w:bCs w:val="0"/>
                <w:kern w:val="2"/>
                <w:sz w:val="22"/>
                <w:szCs w:val="22"/>
                <w:lang w:val="en-US" w:eastAsia="zh-CN" w:bidi="ar-SA"/>
              </w:rPr>
              <w:t>3.比选申请人具有良好的商业信誉和健全的业务管理制度，熟悉相关工作程序，服务团队具备相关领域的工作经验，在人员管理体系及经验方面具备相应的能力并能够按项目要求完成服务的能力。</w:t>
            </w:r>
          </w:p>
          <w:p>
            <w:pPr>
              <w:keepNext w:val="0"/>
              <w:keepLines w:val="0"/>
              <w:pageBreakBefore w:val="0"/>
              <w:widowControl/>
              <w:kinsoku/>
              <w:wordWrap/>
              <w:overflowPunct/>
              <w:topLinePunct w:val="0"/>
              <w:autoSpaceDE/>
              <w:autoSpaceDN/>
              <w:bidi w:val="0"/>
              <w:adjustRightInd/>
              <w:snapToGrid/>
              <w:spacing w:line="360" w:lineRule="exact"/>
              <w:ind w:right="0"/>
              <w:jc w:val="both"/>
              <w:textAlignment w:val="auto"/>
              <w:outlineLvl w:val="9"/>
              <w:rPr>
                <w:rFonts w:hint="default" w:ascii="Times New Roman" w:hAnsi="Times New Roman" w:cs="Times New Roman"/>
                <w:b w:val="0"/>
                <w:bCs w:val="0"/>
                <w:kern w:val="2"/>
                <w:sz w:val="22"/>
                <w:szCs w:val="22"/>
                <w:lang w:val="en-US" w:eastAsia="zh-CN" w:bidi="ar-SA"/>
              </w:rPr>
            </w:pPr>
            <w:r>
              <w:rPr>
                <w:rFonts w:hint="default" w:ascii="Times New Roman" w:hAnsi="Times New Roman" w:cs="Times New Roman"/>
                <w:b w:val="0"/>
                <w:bCs w:val="0"/>
                <w:kern w:val="2"/>
                <w:sz w:val="22"/>
                <w:szCs w:val="22"/>
                <w:lang w:val="en-US" w:eastAsia="zh-CN" w:bidi="ar-SA"/>
              </w:rPr>
              <w:t>4.本次选取不接受联合体投标。</w:t>
            </w:r>
          </w:p>
          <w:p>
            <w:pPr>
              <w:keepNext w:val="0"/>
              <w:keepLines w:val="0"/>
              <w:pageBreakBefore w:val="0"/>
              <w:widowControl/>
              <w:kinsoku/>
              <w:wordWrap/>
              <w:overflowPunct/>
              <w:topLinePunct w:val="0"/>
              <w:autoSpaceDE/>
              <w:autoSpaceDN/>
              <w:bidi w:val="0"/>
              <w:adjustRightInd/>
              <w:snapToGrid/>
              <w:spacing w:line="360" w:lineRule="exact"/>
              <w:ind w:right="0"/>
              <w:jc w:val="both"/>
              <w:textAlignment w:val="auto"/>
              <w:outlineLvl w:val="9"/>
              <w:rPr>
                <w:rFonts w:hint="default" w:ascii="Times New Roman" w:hAnsi="Times New Roman" w:cs="Times New Roman"/>
                <w:b w:val="0"/>
                <w:bCs w:val="0"/>
                <w:kern w:val="2"/>
                <w:sz w:val="22"/>
                <w:szCs w:val="22"/>
                <w:lang w:val="en-US" w:eastAsia="zh-CN" w:bidi="ar-SA"/>
              </w:rPr>
            </w:pPr>
            <w:r>
              <w:rPr>
                <w:rFonts w:hint="default" w:ascii="Times New Roman" w:hAnsi="Times New Roman" w:cs="Times New Roman"/>
                <w:b w:val="0"/>
                <w:bCs w:val="0"/>
                <w:kern w:val="2"/>
                <w:sz w:val="22"/>
                <w:szCs w:val="22"/>
                <w:lang w:val="en-US" w:eastAsia="zh-CN" w:bidi="ar-SA"/>
              </w:rPr>
              <w:t>5.比选申请人没有处于被责令停业的状态。</w:t>
            </w:r>
          </w:p>
          <w:p>
            <w:pPr>
              <w:keepNext w:val="0"/>
              <w:keepLines w:val="0"/>
              <w:pageBreakBefore w:val="0"/>
              <w:widowControl/>
              <w:kinsoku/>
              <w:wordWrap/>
              <w:overflowPunct/>
              <w:topLinePunct w:val="0"/>
              <w:autoSpaceDE/>
              <w:autoSpaceDN/>
              <w:bidi w:val="0"/>
              <w:adjustRightInd/>
              <w:snapToGrid/>
              <w:spacing w:line="360" w:lineRule="exact"/>
              <w:ind w:right="0"/>
              <w:jc w:val="both"/>
              <w:textAlignment w:val="auto"/>
              <w:outlineLvl w:val="9"/>
              <w:rPr>
                <w:rFonts w:hint="default" w:ascii="Times New Roman" w:hAnsi="Times New Roman" w:cs="Times New Roman"/>
                <w:b w:val="0"/>
                <w:bCs w:val="0"/>
                <w:kern w:val="2"/>
                <w:sz w:val="22"/>
                <w:szCs w:val="22"/>
                <w:lang w:val="en-US" w:eastAsia="zh-CN" w:bidi="ar-SA"/>
              </w:rPr>
            </w:pPr>
            <w:r>
              <w:rPr>
                <w:rFonts w:hint="default" w:ascii="Times New Roman" w:hAnsi="Times New Roman" w:cs="Times New Roman"/>
                <w:b w:val="0"/>
                <w:bCs w:val="0"/>
                <w:kern w:val="2"/>
                <w:sz w:val="22"/>
                <w:szCs w:val="22"/>
                <w:lang w:val="en-US" w:eastAsia="zh-CN" w:bidi="ar-SA"/>
              </w:rPr>
              <w:t>6.比选申请人没有处于被行政主管部门取消报名资格的处罚期内。</w:t>
            </w:r>
          </w:p>
          <w:p>
            <w:pPr>
              <w:keepNext w:val="0"/>
              <w:keepLines w:val="0"/>
              <w:pageBreakBefore w:val="0"/>
              <w:widowControl/>
              <w:kinsoku/>
              <w:wordWrap/>
              <w:overflowPunct/>
              <w:topLinePunct w:val="0"/>
              <w:autoSpaceDE/>
              <w:autoSpaceDN/>
              <w:bidi w:val="0"/>
              <w:adjustRightInd/>
              <w:snapToGrid/>
              <w:spacing w:line="360" w:lineRule="exact"/>
              <w:ind w:right="0"/>
              <w:jc w:val="both"/>
              <w:textAlignment w:val="auto"/>
              <w:outlineLvl w:val="9"/>
              <w:rPr>
                <w:rFonts w:hint="default" w:ascii="Times New Roman" w:hAnsi="Times New Roman" w:cs="Times New Roman"/>
                <w:b w:val="0"/>
                <w:bCs w:val="0"/>
                <w:kern w:val="2"/>
                <w:sz w:val="22"/>
                <w:szCs w:val="22"/>
                <w:lang w:val="en-US" w:eastAsia="zh-CN" w:bidi="ar-SA"/>
              </w:rPr>
            </w:pPr>
            <w:r>
              <w:rPr>
                <w:rFonts w:hint="default" w:ascii="Times New Roman" w:hAnsi="Times New Roman" w:cs="Times New Roman"/>
                <w:b w:val="0"/>
                <w:bCs w:val="0"/>
                <w:kern w:val="2"/>
                <w:sz w:val="22"/>
                <w:szCs w:val="22"/>
                <w:lang w:val="en-US" w:eastAsia="zh-CN" w:bidi="ar-SA"/>
              </w:rPr>
              <w:t>7.比选申请人没有处于财产被接管、冻结、破产的状态。</w:t>
            </w:r>
          </w:p>
          <w:p>
            <w:pPr>
              <w:keepNext w:val="0"/>
              <w:keepLines w:val="0"/>
              <w:pageBreakBefore w:val="0"/>
              <w:widowControl/>
              <w:kinsoku/>
              <w:wordWrap/>
              <w:overflowPunct/>
              <w:topLinePunct w:val="0"/>
              <w:autoSpaceDE/>
              <w:autoSpaceDN/>
              <w:bidi w:val="0"/>
              <w:adjustRightInd/>
              <w:snapToGrid/>
              <w:spacing w:line="360" w:lineRule="exact"/>
              <w:ind w:right="0"/>
              <w:jc w:val="both"/>
              <w:textAlignment w:val="auto"/>
              <w:outlineLvl w:val="9"/>
              <w:rPr>
                <w:rFonts w:hint="default" w:ascii="Times New Roman" w:hAnsi="Times New Roman" w:cs="Times New Roman"/>
                <w:b w:val="0"/>
                <w:bCs w:val="0"/>
                <w:kern w:val="2"/>
                <w:sz w:val="22"/>
                <w:szCs w:val="22"/>
                <w:lang w:val="en-US" w:eastAsia="zh-CN" w:bidi="ar-SA"/>
              </w:rPr>
            </w:pPr>
            <w:r>
              <w:rPr>
                <w:rFonts w:hint="default" w:ascii="Times New Roman" w:hAnsi="Times New Roman" w:cs="Times New Roman"/>
                <w:b w:val="0"/>
                <w:bCs w:val="0"/>
                <w:kern w:val="2"/>
                <w:sz w:val="22"/>
                <w:szCs w:val="22"/>
                <w:lang w:val="en-US" w:eastAsia="zh-CN" w:bidi="ar-SA"/>
              </w:rPr>
              <w:t>8.比选申请人没有处于不良记录公示期内、从业人员近2年内无不良行为记录，有不良记录在公示期内的不得参与报名。</w:t>
            </w:r>
          </w:p>
          <w:p>
            <w:pPr>
              <w:keepNext w:val="0"/>
              <w:keepLines w:val="0"/>
              <w:pageBreakBefore w:val="0"/>
              <w:widowControl/>
              <w:kinsoku/>
              <w:wordWrap/>
              <w:overflowPunct/>
              <w:topLinePunct w:val="0"/>
              <w:autoSpaceDE/>
              <w:autoSpaceDN/>
              <w:bidi w:val="0"/>
              <w:adjustRightInd/>
              <w:snapToGrid/>
              <w:spacing w:line="360" w:lineRule="exact"/>
              <w:ind w:right="0"/>
              <w:jc w:val="both"/>
              <w:textAlignment w:val="auto"/>
              <w:outlineLvl w:val="9"/>
              <w:rPr>
                <w:rFonts w:hint="default" w:ascii="Times New Roman" w:hAnsi="Times New Roman" w:cs="Times New Roman"/>
                <w:b w:val="0"/>
                <w:bCs w:val="0"/>
                <w:kern w:val="2"/>
                <w:sz w:val="22"/>
                <w:szCs w:val="22"/>
                <w:lang w:val="en-US" w:eastAsia="zh-CN" w:bidi="ar-SA"/>
              </w:rPr>
            </w:pPr>
            <w:r>
              <w:rPr>
                <w:rFonts w:hint="default" w:ascii="Times New Roman" w:hAnsi="Times New Roman" w:cs="Times New Roman"/>
                <w:b w:val="0"/>
                <w:bCs w:val="0"/>
                <w:kern w:val="2"/>
                <w:sz w:val="22"/>
                <w:szCs w:val="22"/>
                <w:lang w:val="en-US" w:eastAsia="zh-CN" w:bidi="ar-SA"/>
              </w:rPr>
              <w:t>①无行贿、犯罪记录，中国裁判文书网查询（http://wenshu.court.gov.cn）；</w:t>
            </w:r>
          </w:p>
          <w:p>
            <w:pPr>
              <w:keepNext w:val="0"/>
              <w:keepLines w:val="0"/>
              <w:pageBreakBefore w:val="0"/>
              <w:widowControl/>
              <w:kinsoku/>
              <w:wordWrap/>
              <w:overflowPunct/>
              <w:topLinePunct w:val="0"/>
              <w:autoSpaceDE/>
              <w:autoSpaceDN/>
              <w:bidi w:val="0"/>
              <w:adjustRightInd/>
              <w:snapToGrid/>
              <w:spacing w:line="360" w:lineRule="exact"/>
              <w:ind w:right="0"/>
              <w:jc w:val="both"/>
              <w:textAlignment w:val="auto"/>
              <w:outlineLvl w:val="9"/>
              <w:rPr>
                <w:rFonts w:hint="default" w:ascii="Times New Roman" w:hAnsi="Times New Roman" w:cs="Times New Roman"/>
                <w:b w:val="0"/>
                <w:bCs w:val="0"/>
                <w:kern w:val="2"/>
                <w:sz w:val="22"/>
                <w:szCs w:val="22"/>
                <w:lang w:val="en-US" w:eastAsia="zh-CN" w:bidi="ar-SA"/>
              </w:rPr>
            </w:pPr>
            <w:r>
              <w:rPr>
                <w:rFonts w:hint="default" w:ascii="Times New Roman" w:hAnsi="Times New Roman" w:cs="Times New Roman"/>
                <w:b w:val="0"/>
                <w:bCs w:val="0"/>
                <w:kern w:val="2"/>
                <w:sz w:val="22"/>
                <w:szCs w:val="22"/>
                <w:lang w:val="en-US" w:eastAsia="zh-CN" w:bidi="ar-SA"/>
              </w:rPr>
              <w:t>②没有被工商行政管理机关在全国企业信用信息公示系统中列入严重违法失信企业名单；</w:t>
            </w:r>
          </w:p>
          <w:p>
            <w:pPr>
              <w:keepNext w:val="0"/>
              <w:keepLines w:val="0"/>
              <w:pageBreakBefore w:val="0"/>
              <w:widowControl/>
              <w:kinsoku/>
              <w:wordWrap/>
              <w:overflowPunct/>
              <w:topLinePunct w:val="0"/>
              <w:autoSpaceDE/>
              <w:autoSpaceDN/>
              <w:bidi w:val="0"/>
              <w:adjustRightInd/>
              <w:snapToGrid/>
              <w:spacing w:line="360" w:lineRule="exact"/>
              <w:ind w:right="0"/>
              <w:jc w:val="both"/>
              <w:textAlignment w:val="auto"/>
              <w:outlineLvl w:val="9"/>
              <w:rPr>
                <w:rFonts w:hint="default" w:ascii="Times New Roman" w:hAnsi="Times New Roman" w:cs="Times New Roman"/>
                <w:b w:val="0"/>
                <w:bCs w:val="0"/>
                <w:kern w:val="2"/>
                <w:sz w:val="22"/>
                <w:szCs w:val="22"/>
                <w:lang w:val="en-US" w:eastAsia="zh-CN" w:bidi="ar-SA"/>
              </w:rPr>
            </w:pPr>
            <w:r>
              <w:rPr>
                <w:rFonts w:hint="default" w:ascii="Times New Roman" w:hAnsi="Times New Roman" w:cs="Times New Roman"/>
                <w:b w:val="0"/>
                <w:bCs w:val="0"/>
                <w:kern w:val="2"/>
                <w:sz w:val="22"/>
                <w:szCs w:val="22"/>
                <w:lang w:val="en-US" w:eastAsia="zh-CN" w:bidi="ar-SA"/>
              </w:rPr>
              <w:t>③没有被最高人民法院在“信用中国”网（www.creditchina.gov.cn）或各级信用信息共享平台中列入失信被执行人名单。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10"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sz w:val="22"/>
                <w:szCs w:val="22"/>
                <w:lang w:val="en-US" w:eastAsia="zh-CN"/>
              </w:rPr>
              <w:t>6</w:t>
            </w:r>
          </w:p>
        </w:tc>
        <w:tc>
          <w:tcPr>
            <w:tcW w:w="877"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sz w:val="22"/>
                <w:szCs w:val="22"/>
                <w:lang w:val="en-US" w:eastAsia="zh-CN"/>
              </w:rPr>
              <w:t>类似项目业绩</w:t>
            </w:r>
          </w:p>
        </w:tc>
        <w:tc>
          <w:tcPr>
            <w:tcW w:w="3712" w:type="pct"/>
            <w:vAlign w:val="center"/>
          </w:tcPr>
          <w:p>
            <w:pPr>
              <w:keepNext w:val="0"/>
              <w:keepLines w:val="0"/>
              <w:pageBreakBefore w:val="0"/>
              <w:widowControl/>
              <w:kinsoku/>
              <w:wordWrap/>
              <w:overflowPunct/>
              <w:topLinePunct w:val="0"/>
              <w:autoSpaceDE/>
              <w:autoSpaceDN/>
              <w:bidi w:val="0"/>
              <w:adjustRightInd/>
              <w:spacing w:line="360" w:lineRule="exact"/>
              <w:ind w:left="0" w:leftChars="0" w:right="0"/>
              <w:jc w:val="left"/>
              <w:textAlignment w:val="auto"/>
              <w:outlineLvl w:val="9"/>
              <w:rPr>
                <w:rFonts w:hint="default" w:ascii="Times New Roman" w:hAnsi="Times New Roman" w:cs="Times New Roman"/>
                <w:b w:val="0"/>
                <w:bCs w:val="0"/>
                <w:lang w:val="en-US" w:eastAsia="zh-CN"/>
              </w:rPr>
            </w:pPr>
            <w:r>
              <w:rPr>
                <w:rFonts w:hint="default" w:ascii="Times New Roman" w:hAnsi="Times New Roman" w:cs="Times New Roman"/>
                <w:b w:val="0"/>
                <w:bCs w:val="0"/>
                <w:color w:val="000000"/>
                <w:kern w:val="0"/>
                <w:sz w:val="22"/>
                <w:szCs w:val="22"/>
                <w:lang w:val="en-US" w:eastAsia="zh-CN"/>
              </w:rPr>
              <w:t>政府机关及事业单位劳务派遣服务</w:t>
            </w:r>
            <w:r>
              <w:rPr>
                <w:rFonts w:hint="default" w:ascii="Times New Roman" w:hAnsi="Times New Roman" w:eastAsia="宋体" w:cs="Times New Roman"/>
                <w:b w:val="0"/>
                <w:bCs w:val="0"/>
                <w:color w:val="000000"/>
                <w:kern w:val="0"/>
                <w:sz w:val="22"/>
                <w:szCs w:val="22"/>
                <w:lang w:val="en-US" w:eastAsia="zh-CN"/>
              </w:rPr>
              <w:t>业绩(至少一个以上,须提供完整合同复印件)；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5" w:hRule="atLeast"/>
          <w:jc w:val="center"/>
        </w:trPr>
        <w:tc>
          <w:tcPr>
            <w:tcW w:w="410"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eastAsia="宋体" w:cs="Times New Roman"/>
                <w:b w:val="0"/>
                <w:bCs w:val="0"/>
                <w:kern w:val="2"/>
                <w:sz w:val="22"/>
                <w:szCs w:val="22"/>
                <w:lang w:val="en-US" w:eastAsia="zh-CN" w:bidi="ar-SA"/>
              </w:rPr>
            </w:pPr>
            <w:r>
              <w:rPr>
                <w:rFonts w:hint="default" w:ascii="Times New Roman" w:hAnsi="Times New Roman" w:cs="Times New Roman"/>
                <w:b w:val="0"/>
                <w:bCs w:val="0"/>
                <w:kern w:val="2"/>
                <w:sz w:val="22"/>
                <w:szCs w:val="22"/>
                <w:lang w:val="en-US" w:eastAsia="zh-CN" w:bidi="ar-SA"/>
              </w:rPr>
              <w:t>7</w:t>
            </w:r>
          </w:p>
        </w:tc>
        <w:tc>
          <w:tcPr>
            <w:tcW w:w="877"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eastAsia="宋体" w:cs="Times New Roman"/>
                <w:b w:val="0"/>
                <w:bCs w:val="0"/>
                <w:kern w:val="2"/>
                <w:sz w:val="22"/>
                <w:szCs w:val="22"/>
                <w:lang w:val="en-US" w:eastAsia="zh-CN" w:bidi="ar-SA"/>
              </w:rPr>
            </w:pPr>
            <w:r>
              <w:rPr>
                <w:rFonts w:hint="default" w:ascii="Times New Roman" w:hAnsi="Times New Roman" w:eastAsia="宋体" w:cs="Times New Roman"/>
                <w:b w:val="0"/>
                <w:bCs w:val="0"/>
                <w:kern w:val="2"/>
                <w:sz w:val="22"/>
                <w:szCs w:val="22"/>
                <w:lang w:val="en-US" w:eastAsia="zh-CN" w:bidi="ar-SA"/>
              </w:rPr>
              <w:t>报价要求</w:t>
            </w:r>
          </w:p>
        </w:tc>
        <w:tc>
          <w:tcPr>
            <w:tcW w:w="3712" w:type="pct"/>
            <w:vAlign w:val="center"/>
          </w:tcPr>
          <w:p>
            <w:pPr>
              <w:pStyle w:val="12"/>
              <w:pageBreakBefore w:val="0"/>
              <w:kinsoku/>
              <w:wordWrap/>
              <w:overflowPunct/>
              <w:topLinePunct w:val="0"/>
              <w:autoSpaceDE/>
              <w:autoSpaceDN/>
              <w:bidi w:val="0"/>
              <w:adjustRightInd/>
              <w:spacing w:line="360" w:lineRule="exact"/>
              <w:ind w:left="0" w:leftChars="0" w:right="0"/>
              <w:jc w:val="left"/>
              <w:textAlignment w:val="auto"/>
              <w:rPr>
                <w:rFonts w:hint="default" w:ascii="Times New Roman" w:hAnsi="Times New Roman" w:eastAsia="宋体" w:cs="Times New Roman"/>
                <w:b w:val="0"/>
                <w:bCs w:val="0"/>
                <w:kern w:val="2"/>
                <w:sz w:val="22"/>
                <w:szCs w:val="22"/>
                <w:lang w:val="en-US" w:eastAsia="zh-CN" w:bidi="ar-SA"/>
              </w:rPr>
            </w:pPr>
            <w:r>
              <w:rPr>
                <w:rFonts w:hint="default" w:ascii="Times New Roman" w:hAnsi="Times New Roman" w:eastAsia="宋体" w:cs="Times New Roman"/>
                <w:b w:val="0"/>
                <w:bCs w:val="0"/>
                <w:kern w:val="2"/>
                <w:sz w:val="22"/>
                <w:szCs w:val="22"/>
                <w:lang w:val="en-US" w:eastAsia="zh-CN" w:bidi="ar-SA"/>
              </w:rPr>
              <w:t>本项目服务费率控制价：不得超过劳务费用总额的9%。</w:t>
            </w:r>
          </w:p>
          <w:p>
            <w:pPr>
              <w:pStyle w:val="12"/>
              <w:pageBreakBefore w:val="0"/>
              <w:kinsoku/>
              <w:wordWrap/>
              <w:overflowPunct/>
              <w:topLinePunct w:val="0"/>
              <w:autoSpaceDE/>
              <w:autoSpaceDN/>
              <w:bidi w:val="0"/>
              <w:adjustRightInd/>
              <w:spacing w:line="360" w:lineRule="exact"/>
              <w:ind w:left="0" w:leftChars="0" w:right="0"/>
              <w:jc w:val="left"/>
              <w:textAlignment w:val="auto"/>
              <w:rPr>
                <w:rFonts w:hint="default" w:ascii="Times New Roman" w:hAnsi="Times New Roman" w:eastAsia="宋体" w:cs="Times New Roman"/>
                <w:b w:val="0"/>
                <w:bCs w:val="0"/>
                <w:kern w:val="2"/>
                <w:sz w:val="22"/>
                <w:szCs w:val="22"/>
                <w:lang w:val="en-US" w:eastAsia="zh-CN" w:bidi="ar-SA"/>
              </w:rPr>
            </w:pPr>
            <w:r>
              <w:rPr>
                <w:rFonts w:hint="default" w:ascii="Times New Roman" w:hAnsi="Times New Roman" w:eastAsia="宋体" w:cs="Times New Roman"/>
                <w:b w:val="0"/>
                <w:bCs w:val="0"/>
                <w:kern w:val="2"/>
                <w:sz w:val="22"/>
                <w:szCs w:val="22"/>
                <w:lang w:val="en-US" w:eastAsia="zh-CN" w:bidi="ar-SA"/>
              </w:rPr>
              <w:t>注：各比选申请单位的比选申请</w:t>
            </w:r>
            <w:r>
              <w:rPr>
                <w:rFonts w:hint="default" w:ascii="Times New Roman" w:hAnsi="Times New Roman" w:cs="Times New Roman"/>
                <w:b w:val="0"/>
                <w:bCs w:val="0"/>
                <w:kern w:val="2"/>
                <w:sz w:val="22"/>
                <w:szCs w:val="22"/>
                <w:lang w:val="en-US" w:eastAsia="zh-CN" w:bidi="ar-SA"/>
              </w:rPr>
              <w:t>服务费率</w:t>
            </w:r>
            <w:r>
              <w:rPr>
                <w:rFonts w:hint="default" w:ascii="Times New Roman" w:hAnsi="Times New Roman" w:eastAsia="宋体" w:cs="Times New Roman"/>
                <w:b w:val="0"/>
                <w:bCs w:val="0"/>
                <w:kern w:val="2"/>
                <w:sz w:val="22"/>
                <w:szCs w:val="22"/>
                <w:lang w:val="en-US" w:eastAsia="zh-CN" w:bidi="ar-SA"/>
              </w:rPr>
              <w:t>不得超过最高限价,超过最高限价的比选申请报价为无效报价,做废标处理。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410"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eastAsia="宋体" w:cs="Times New Roman"/>
                <w:b w:val="0"/>
                <w:bCs w:val="0"/>
                <w:kern w:val="2"/>
                <w:sz w:val="22"/>
                <w:szCs w:val="22"/>
                <w:lang w:val="en-US" w:eastAsia="zh-CN" w:bidi="ar-SA"/>
              </w:rPr>
            </w:pPr>
            <w:r>
              <w:rPr>
                <w:rFonts w:hint="default" w:ascii="Times New Roman" w:hAnsi="Times New Roman" w:cs="Times New Roman"/>
                <w:b w:val="0"/>
                <w:bCs w:val="0"/>
                <w:kern w:val="2"/>
                <w:sz w:val="22"/>
                <w:szCs w:val="22"/>
                <w:lang w:val="en-US" w:eastAsia="zh-CN" w:bidi="ar-SA"/>
              </w:rPr>
              <w:t>8</w:t>
            </w:r>
          </w:p>
        </w:tc>
        <w:tc>
          <w:tcPr>
            <w:tcW w:w="877"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eastAsia="宋体" w:cs="Times New Roman"/>
                <w:b w:val="0"/>
                <w:bCs w:val="0"/>
                <w:kern w:val="2"/>
                <w:sz w:val="22"/>
                <w:szCs w:val="22"/>
                <w:lang w:val="en-US" w:eastAsia="zh-CN" w:bidi="ar-SA"/>
              </w:rPr>
            </w:pPr>
            <w:r>
              <w:rPr>
                <w:rFonts w:hint="default" w:ascii="Times New Roman" w:hAnsi="Times New Roman" w:eastAsia="宋体" w:cs="Times New Roman"/>
                <w:b w:val="0"/>
                <w:bCs w:val="0"/>
                <w:kern w:val="2"/>
                <w:sz w:val="22"/>
                <w:szCs w:val="22"/>
                <w:lang w:val="en-US" w:eastAsia="zh-CN" w:bidi="ar-SA"/>
              </w:rPr>
              <w:t>比选</w:t>
            </w:r>
            <w:r>
              <w:rPr>
                <w:rFonts w:hint="default" w:ascii="Times New Roman" w:hAnsi="Times New Roman" w:cs="Times New Roman"/>
                <w:b w:val="0"/>
                <w:bCs w:val="0"/>
                <w:kern w:val="2"/>
                <w:sz w:val="22"/>
                <w:szCs w:val="22"/>
                <w:lang w:val="en-US" w:eastAsia="zh-CN" w:bidi="ar-SA"/>
              </w:rPr>
              <w:t>申请文件</w:t>
            </w:r>
            <w:r>
              <w:rPr>
                <w:rFonts w:hint="default" w:ascii="Times New Roman" w:hAnsi="Times New Roman" w:eastAsia="宋体" w:cs="Times New Roman"/>
                <w:b w:val="0"/>
                <w:bCs w:val="0"/>
                <w:kern w:val="2"/>
                <w:sz w:val="22"/>
                <w:szCs w:val="22"/>
                <w:lang w:val="en-US" w:eastAsia="zh-CN" w:bidi="ar-SA"/>
              </w:rPr>
              <w:t>份数</w:t>
            </w:r>
          </w:p>
        </w:tc>
        <w:tc>
          <w:tcPr>
            <w:tcW w:w="3712" w:type="pct"/>
            <w:vAlign w:val="center"/>
          </w:tcPr>
          <w:p>
            <w:pPr>
              <w:pStyle w:val="12"/>
              <w:pageBreakBefore w:val="0"/>
              <w:kinsoku/>
              <w:wordWrap/>
              <w:overflowPunct/>
              <w:topLinePunct w:val="0"/>
              <w:autoSpaceDE/>
              <w:autoSpaceDN/>
              <w:bidi w:val="0"/>
              <w:adjustRightInd/>
              <w:spacing w:line="360" w:lineRule="exact"/>
              <w:ind w:left="0" w:leftChars="0" w:right="0"/>
              <w:jc w:val="left"/>
              <w:textAlignment w:val="auto"/>
              <w:rPr>
                <w:rFonts w:hint="default" w:ascii="Times New Roman" w:hAnsi="Times New Roman" w:eastAsia="宋体" w:cs="Times New Roman"/>
                <w:b w:val="0"/>
                <w:bCs w:val="0"/>
                <w:kern w:val="2"/>
                <w:sz w:val="22"/>
                <w:szCs w:val="22"/>
                <w:lang w:val="en-US" w:eastAsia="zh-CN" w:bidi="ar-SA"/>
              </w:rPr>
            </w:pPr>
            <w:r>
              <w:rPr>
                <w:rFonts w:hint="default" w:ascii="Times New Roman" w:hAnsi="Times New Roman" w:eastAsia="宋体" w:cs="Times New Roman"/>
                <w:b w:val="0"/>
                <w:bCs w:val="0"/>
                <w:kern w:val="2"/>
                <w:sz w:val="22"/>
                <w:szCs w:val="22"/>
                <w:lang w:val="en-US" w:eastAsia="zh-CN" w:bidi="ar-SA"/>
              </w:rPr>
              <w:t>正本壹份，副本壹份,电子版壹份（包含全部内容）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410"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eastAsia="宋体" w:cs="Times New Roman"/>
                <w:b w:val="0"/>
                <w:bCs w:val="0"/>
                <w:kern w:val="2"/>
                <w:sz w:val="22"/>
                <w:szCs w:val="22"/>
                <w:lang w:val="en-US" w:eastAsia="zh-CN" w:bidi="ar-SA"/>
              </w:rPr>
            </w:pPr>
            <w:r>
              <w:rPr>
                <w:rFonts w:hint="default" w:ascii="Times New Roman" w:hAnsi="Times New Roman" w:cs="Times New Roman"/>
                <w:b w:val="0"/>
                <w:bCs w:val="0"/>
                <w:kern w:val="2"/>
                <w:sz w:val="22"/>
                <w:szCs w:val="22"/>
                <w:lang w:val="en-US" w:eastAsia="zh-CN" w:bidi="ar-SA"/>
              </w:rPr>
              <w:t>9</w:t>
            </w:r>
          </w:p>
        </w:tc>
        <w:tc>
          <w:tcPr>
            <w:tcW w:w="877"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eastAsia="宋体" w:cs="Times New Roman"/>
                <w:b w:val="0"/>
                <w:bCs w:val="0"/>
                <w:kern w:val="2"/>
                <w:sz w:val="22"/>
                <w:szCs w:val="22"/>
                <w:lang w:val="en-US" w:eastAsia="zh-CN" w:bidi="ar-SA"/>
              </w:rPr>
            </w:pPr>
            <w:r>
              <w:rPr>
                <w:rFonts w:hint="default" w:ascii="Times New Roman" w:hAnsi="Times New Roman" w:eastAsia="宋体" w:cs="Times New Roman"/>
                <w:b w:val="0"/>
                <w:bCs w:val="0"/>
                <w:kern w:val="2"/>
                <w:sz w:val="22"/>
                <w:szCs w:val="22"/>
                <w:lang w:val="en-US" w:eastAsia="zh-CN" w:bidi="ar-SA"/>
              </w:rPr>
              <w:t>比选申请人要求澄清比选文件</w:t>
            </w:r>
          </w:p>
        </w:tc>
        <w:tc>
          <w:tcPr>
            <w:tcW w:w="3712" w:type="pct"/>
            <w:vAlign w:val="center"/>
          </w:tcPr>
          <w:p>
            <w:pPr>
              <w:pStyle w:val="12"/>
              <w:pageBreakBefore w:val="0"/>
              <w:kinsoku/>
              <w:wordWrap/>
              <w:overflowPunct/>
              <w:topLinePunct w:val="0"/>
              <w:autoSpaceDE/>
              <w:autoSpaceDN/>
              <w:bidi w:val="0"/>
              <w:adjustRightInd/>
              <w:spacing w:line="360" w:lineRule="exact"/>
              <w:ind w:left="0" w:leftChars="0" w:right="0"/>
              <w:jc w:val="left"/>
              <w:textAlignment w:val="auto"/>
              <w:rPr>
                <w:rFonts w:hint="default" w:ascii="Times New Roman" w:hAnsi="Times New Roman" w:eastAsia="宋体" w:cs="Times New Roman"/>
                <w:b w:val="0"/>
                <w:bCs w:val="0"/>
                <w:color w:val="auto"/>
                <w:kern w:val="2"/>
                <w:sz w:val="22"/>
                <w:szCs w:val="22"/>
                <w:lang w:val="en-US" w:eastAsia="zh-CN" w:bidi="ar-SA"/>
              </w:rPr>
            </w:pPr>
            <w:r>
              <w:rPr>
                <w:rFonts w:hint="default" w:ascii="Times New Roman" w:hAnsi="Times New Roman" w:eastAsia="宋体" w:cs="Times New Roman"/>
                <w:b w:val="0"/>
                <w:bCs w:val="0"/>
                <w:color w:val="auto"/>
                <w:kern w:val="2"/>
                <w:sz w:val="22"/>
                <w:szCs w:val="22"/>
                <w:u w:val="single"/>
                <w:lang w:val="en-US" w:eastAsia="zh-CN" w:bidi="ar-SA"/>
              </w:rPr>
              <w:t>202</w:t>
            </w:r>
            <w:r>
              <w:rPr>
                <w:rFonts w:hint="default" w:ascii="Times New Roman" w:hAnsi="Times New Roman" w:cs="Times New Roman"/>
                <w:b w:val="0"/>
                <w:bCs w:val="0"/>
                <w:color w:val="auto"/>
                <w:kern w:val="2"/>
                <w:sz w:val="22"/>
                <w:szCs w:val="22"/>
                <w:u w:val="single"/>
                <w:lang w:val="en-US" w:eastAsia="zh-CN" w:bidi="ar-SA"/>
              </w:rPr>
              <w:t>5</w:t>
            </w:r>
            <w:r>
              <w:rPr>
                <w:rFonts w:hint="default" w:ascii="Times New Roman" w:hAnsi="Times New Roman" w:eastAsia="宋体" w:cs="Times New Roman"/>
                <w:b w:val="0"/>
                <w:bCs w:val="0"/>
                <w:color w:val="auto"/>
                <w:kern w:val="2"/>
                <w:sz w:val="22"/>
                <w:szCs w:val="22"/>
                <w:u w:val="single"/>
                <w:lang w:val="en-US" w:eastAsia="zh-CN" w:bidi="ar-SA"/>
              </w:rPr>
              <w:t>年</w:t>
            </w:r>
            <w:r>
              <w:rPr>
                <w:rFonts w:hint="default" w:ascii="Times New Roman" w:hAnsi="Times New Roman" w:cs="Times New Roman"/>
                <w:b w:val="0"/>
                <w:bCs w:val="0"/>
                <w:color w:val="auto"/>
                <w:kern w:val="2"/>
                <w:sz w:val="22"/>
                <w:szCs w:val="22"/>
                <w:u w:val="single"/>
                <w:lang w:val="en-US" w:eastAsia="zh-CN" w:bidi="ar-SA"/>
              </w:rPr>
              <w:t>2</w:t>
            </w:r>
            <w:r>
              <w:rPr>
                <w:rFonts w:hint="default" w:ascii="Times New Roman" w:hAnsi="Times New Roman" w:eastAsia="宋体" w:cs="Times New Roman"/>
                <w:b w:val="0"/>
                <w:bCs w:val="0"/>
                <w:color w:val="auto"/>
                <w:kern w:val="2"/>
                <w:sz w:val="22"/>
                <w:szCs w:val="22"/>
                <w:u w:val="single"/>
                <w:lang w:val="en-US" w:eastAsia="zh-CN" w:bidi="ar-SA"/>
              </w:rPr>
              <w:t>月</w:t>
            </w:r>
            <w:r>
              <w:rPr>
                <w:rFonts w:hint="default" w:ascii="Times New Roman" w:hAnsi="Times New Roman" w:cs="Times New Roman"/>
                <w:b w:val="0"/>
                <w:bCs w:val="0"/>
                <w:color w:val="auto"/>
                <w:kern w:val="2"/>
                <w:sz w:val="22"/>
                <w:szCs w:val="22"/>
                <w:u w:val="single"/>
                <w:lang w:val="en-US" w:eastAsia="zh-CN" w:bidi="ar-SA"/>
              </w:rPr>
              <w:t>23</w:t>
            </w:r>
            <w:r>
              <w:rPr>
                <w:rFonts w:hint="default" w:ascii="Times New Roman" w:hAnsi="Times New Roman" w:eastAsia="宋体" w:cs="Times New Roman"/>
                <w:b w:val="0"/>
                <w:bCs w:val="0"/>
                <w:color w:val="auto"/>
                <w:kern w:val="2"/>
                <w:sz w:val="22"/>
                <w:szCs w:val="22"/>
                <w:u w:val="single"/>
                <w:lang w:val="en-US" w:eastAsia="zh-CN" w:bidi="ar-SA"/>
              </w:rPr>
              <w:t>日</w:t>
            </w:r>
            <w:r>
              <w:rPr>
                <w:rFonts w:hint="default" w:ascii="Times New Roman" w:hAnsi="Times New Roman" w:cs="Times New Roman"/>
                <w:b w:val="0"/>
                <w:bCs w:val="0"/>
                <w:color w:val="auto"/>
                <w:kern w:val="2"/>
                <w:sz w:val="22"/>
                <w:szCs w:val="22"/>
                <w:u w:val="single"/>
                <w:lang w:val="en-US" w:eastAsia="zh-CN" w:bidi="ar-SA"/>
              </w:rPr>
              <w:t>下</w:t>
            </w:r>
            <w:r>
              <w:rPr>
                <w:rFonts w:hint="default" w:ascii="Times New Roman" w:hAnsi="Times New Roman" w:eastAsia="宋体" w:cs="Times New Roman"/>
                <w:b w:val="0"/>
                <w:bCs w:val="0"/>
                <w:color w:val="auto"/>
                <w:kern w:val="2"/>
                <w:sz w:val="22"/>
                <w:szCs w:val="22"/>
                <w:u w:val="single"/>
                <w:lang w:val="en-US" w:eastAsia="zh-CN" w:bidi="ar-SA"/>
              </w:rPr>
              <w:t>午</w:t>
            </w:r>
            <w:r>
              <w:rPr>
                <w:rFonts w:hint="default" w:ascii="Times New Roman" w:hAnsi="Times New Roman" w:cs="Times New Roman"/>
                <w:b w:val="0"/>
                <w:bCs w:val="0"/>
                <w:color w:val="auto"/>
                <w:kern w:val="2"/>
                <w:sz w:val="22"/>
                <w:szCs w:val="22"/>
                <w:u w:val="single"/>
                <w:lang w:val="en-US" w:eastAsia="zh-CN" w:bidi="ar-SA"/>
              </w:rPr>
              <w:t>18:00</w:t>
            </w:r>
            <w:r>
              <w:rPr>
                <w:rFonts w:hint="default" w:ascii="Times New Roman" w:hAnsi="Times New Roman" w:eastAsia="宋体" w:cs="Times New Roman"/>
                <w:b w:val="0"/>
                <w:bCs w:val="0"/>
                <w:color w:val="auto"/>
                <w:kern w:val="2"/>
                <w:sz w:val="22"/>
                <w:szCs w:val="22"/>
                <w:u w:val="single"/>
                <w:lang w:val="en-US" w:eastAsia="zh-CN" w:bidi="ar-SA"/>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410"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eastAsia="宋体" w:cs="Times New Roman"/>
                <w:b w:val="0"/>
                <w:bCs w:val="0"/>
                <w:kern w:val="2"/>
                <w:sz w:val="22"/>
                <w:szCs w:val="22"/>
                <w:lang w:val="en-US" w:eastAsia="zh-CN" w:bidi="ar-SA"/>
              </w:rPr>
            </w:pPr>
            <w:r>
              <w:rPr>
                <w:rFonts w:hint="default" w:ascii="Times New Roman" w:hAnsi="Times New Roman" w:eastAsia="宋体" w:cs="Times New Roman"/>
                <w:b w:val="0"/>
                <w:bCs w:val="0"/>
                <w:kern w:val="2"/>
                <w:sz w:val="22"/>
                <w:szCs w:val="22"/>
                <w:lang w:val="en-US" w:eastAsia="zh-CN" w:bidi="ar-SA"/>
              </w:rPr>
              <w:t>1</w:t>
            </w:r>
            <w:r>
              <w:rPr>
                <w:rFonts w:hint="default" w:ascii="Times New Roman" w:hAnsi="Times New Roman" w:cs="Times New Roman"/>
                <w:b w:val="0"/>
                <w:bCs w:val="0"/>
                <w:kern w:val="2"/>
                <w:sz w:val="22"/>
                <w:szCs w:val="22"/>
                <w:lang w:val="en-US" w:eastAsia="zh-CN" w:bidi="ar-SA"/>
              </w:rPr>
              <w:t>0</w:t>
            </w:r>
          </w:p>
        </w:tc>
        <w:tc>
          <w:tcPr>
            <w:tcW w:w="877"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eastAsia="宋体" w:cs="Times New Roman"/>
                <w:b w:val="0"/>
                <w:bCs w:val="0"/>
                <w:kern w:val="2"/>
                <w:sz w:val="22"/>
                <w:szCs w:val="22"/>
                <w:lang w:val="en-US" w:eastAsia="zh-CN" w:bidi="ar-SA"/>
              </w:rPr>
            </w:pPr>
            <w:r>
              <w:rPr>
                <w:rFonts w:hint="default" w:ascii="Times New Roman" w:hAnsi="Times New Roman" w:eastAsia="宋体" w:cs="Times New Roman"/>
                <w:b w:val="0"/>
                <w:bCs w:val="0"/>
                <w:kern w:val="2"/>
                <w:sz w:val="22"/>
                <w:szCs w:val="22"/>
                <w:lang w:val="en-US" w:eastAsia="zh-CN" w:bidi="ar-SA"/>
              </w:rPr>
              <w:t>递交比选申请函的时间</w:t>
            </w:r>
          </w:p>
        </w:tc>
        <w:tc>
          <w:tcPr>
            <w:tcW w:w="3712" w:type="pct"/>
            <w:vAlign w:val="center"/>
          </w:tcPr>
          <w:p>
            <w:pPr>
              <w:pStyle w:val="12"/>
              <w:pageBreakBefore w:val="0"/>
              <w:kinsoku/>
              <w:wordWrap/>
              <w:overflowPunct/>
              <w:topLinePunct w:val="0"/>
              <w:autoSpaceDE/>
              <w:autoSpaceDN/>
              <w:bidi w:val="0"/>
              <w:adjustRightInd/>
              <w:spacing w:line="360" w:lineRule="exact"/>
              <w:ind w:left="0" w:leftChars="0" w:right="0"/>
              <w:jc w:val="both"/>
              <w:textAlignment w:val="auto"/>
              <w:rPr>
                <w:rFonts w:hint="default" w:ascii="Times New Roman" w:hAnsi="Times New Roman" w:eastAsia="宋体" w:cs="Times New Roman"/>
                <w:b w:val="0"/>
                <w:bCs w:val="0"/>
                <w:color w:val="auto"/>
                <w:kern w:val="2"/>
                <w:sz w:val="22"/>
                <w:szCs w:val="22"/>
                <w:lang w:val="en-US" w:eastAsia="zh-CN" w:bidi="ar-SA"/>
              </w:rPr>
            </w:pPr>
            <w:r>
              <w:rPr>
                <w:rFonts w:hint="default" w:ascii="Times New Roman" w:hAnsi="Times New Roman" w:eastAsia="宋体" w:cs="Times New Roman"/>
                <w:b w:val="0"/>
                <w:bCs w:val="0"/>
                <w:color w:val="auto"/>
                <w:kern w:val="2"/>
                <w:sz w:val="22"/>
                <w:szCs w:val="22"/>
                <w:lang w:val="en-US" w:eastAsia="zh-CN" w:bidi="ar-SA"/>
              </w:rPr>
              <w:t>时间：2025年2月19日至2月23日（上午9:30至13:00，下午15:30至18:00）</w:t>
            </w:r>
          </w:p>
          <w:p>
            <w:pPr>
              <w:pStyle w:val="12"/>
              <w:pageBreakBefore w:val="0"/>
              <w:kinsoku/>
              <w:wordWrap/>
              <w:overflowPunct/>
              <w:topLinePunct w:val="0"/>
              <w:autoSpaceDE/>
              <w:autoSpaceDN/>
              <w:bidi w:val="0"/>
              <w:adjustRightInd/>
              <w:spacing w:line="360" w:lineRule="exact"/>
              <w:ind w:left="0" w:leftChars="0" w:right="0"/>
              <w:jc w:val="both"/>
              <w:textAlignment w:val="auto"/>
              <w:rPr>
                <w:rFonts w:hint="default" w:ascii="Times New Roman" w:hAnsi="Times New Roman" w:eastAsia="宋体" w:cs="Times New Roman"/>
                <w:b w:val="0"/>
                <w:bCs w:val="0"/>
                <w:color w:val="auto"/>
                <w:kern w:val="2"/>
                <w:sz w:val="22"/>
                <w:szCs w:val="22"/>
                <w:lang w:val="en-US" w:eastAsia="zh-CN" w:bidi="ar-SA"/>
              </w:rPr>
            </w:pPr>
            <w:r>
              <w:rPr>
                <w:rFonts w:hint="default" w:ascii="Times New Roman" w:hAnsi="Times New Roman" w:eastAsia="宋体" w:cs="Times New Roman"/>
                <w:b w:val="0"/>
                <w:bCs w:val="0"/>
                <w:color w:val="auto"/>
                <w:kern w:val="2"/>
                <w:sz w:val="22"/>
                <w:szCs w:val="22"/>
                <w:lang w:val="en-US" w:eastAsia="zh-CN" w:bidi="ar-SA"/>
              </w:rPr>
              <w:t>地点：西藏文化旅游创意园区管理委员会党政办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410"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sz w:val="22"/>
                <w:szCs w:val="22"/>
                <w:lang w:val="en-US" w:eastAsia="zh-CN"/>
              </w:rPr>
              <w:t>11</w:t>
            </w:r>
          </w:p>
        </w:tc>
        <w:tc>
          <w:tcPr>
            <w:tcW w:w="877"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eastAsia="宋体" w:cs="Times New Roman"/>
                <w:b w:val="0"/>
                <w:bCs w:val="0"/>
                <w:kern w:val="2"/>
                <w:sz w:val="22"/>
                <w:szCs w:val="22"/>
                <w:lang w:val="en-US" w:eastAsia="zh-CN" w:bidi="ar-SA"/>
              </w:rPr>
            </w:pPr>
            <w:r>
              <w:rPr>
                <w:rFonts w:hint="default" w:ascii="Times New Roman" w:hAnsi="Times New Roman" w:eastAsia="宋体" w:cs="Times New Roman"/>
                <w:b w:val="0"/>
                <w:bCs w:val="0"/>
                <w:kern w:val="2"/>
                <w:sz w:val="22"/>
                <w:szCs w:val="22"/>
                <w:lang w:val="en-US" w:eastAsia="zh-CN" w:bidi="ar-SA"/>
              </w:rPr>
              <w:t>密封要求</w:t>
            </w:r>
          </w:p>
        </w:tc>
        <w:tc>
          <w:tcPr>
            <w:tcW w:w="3712" w:type="pct"/>
            <w:vAlign w:val="center"/>
          </w:tcPr>
          <w:p>
            <w:pPr>
              <w:pStyle w:val="12"/>
              <w:pageBreakBefore w:val="0"/>
              <w:kinsoku/>
              <w:wordWrap/>
              <w:overflowPunct/>
              <w:topLinePunct w:val="0"/>
              <w:autoSpaceDE/>
              <w:autoSpaceDN/>
              <w:bidi w:val="0"/>
              <w:adjustRightInd/>
              <w:spacing w:line="360" w:lineRule="exact"/>
              <w:ind w:left="0" w:leftChars="0" w:right="0"/>
              <w:jc w:val="left"/>
              <w:textAlignment w:val="auto"/>
              <w:rPr>
                <w:rFonts w:hint="default" w:ascii="Times New Roman" w:hAnsi="Times New Roman" w:eastAsia="宋体" w:cs="Times New Roman"/>
                <w:b w:val="0"/>
                <w:bCs w:val="0"/>
                <w:kern w:val="2"/>
                <w:sz w:val="22"/>
                <w:szCs w:val="22"/>
                <w:lang w:val="en-US" w:eastAsia="zh-CN" w:bidi="ar-SA"/>
              </w:rPr>
            </w:pPr>
            <w:r>
              <w:rPr>
                <w:rFonts w:hint="default" w:ascii="Times New Roman" w:hAnsi="Times New Roman" w:eastAsia="宋体" w:cs="Times New Roman"/>
                <w:b w:val="0"/>
                <w:bCs w:val="0"/>
                <w:kern w:val="2"/>
                <w:sz w:val="22"/>
                <w:szCs w:val="22"/>
                <w:lang w:val="en-US" w:eastAsia="zh-CN" w:bidi="ar-SA"/>
              </w:rPr>
              <w:t>比选申请文件采用无线胶状，比选申请文件的正本、副本封面必须加盖公章，并具有法定代表人或其委托代理人的签字。比选申请文件的正本、副本分别密封，并在密封袋上明确注明“正本”、“副本”，电子光盘单独密封（各封包上都应注明比选申请人名称、比选申请人地址、工程名称、及开标时间前不得开封的字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410"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sz w:val="22"/>
                <w:szCs w:val="22"/>
                <w:lang w:val="en-US" w:eastAsia="zh-CN"/>
              </w:rPr>
              <w:t>12</w:t>
            </w:r>
          </w:p>
        </w:tc>
        <w:tc>
          <w:tcPr>
            <w:tcW w:w="877"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eastAsia="宋体" w:cs="Times New Roman"/>
                <w:b w:val="0"/>
                <w:bCs w:val="0"/>
                <w:kern w:val="2"/>
                <w:sz w:val="22"/>
                <w:szCs w:val="22"/>
                <w:lang w:val="en-US" w:eastAsia="zh-CN" w:bidi="ar-SA"/>
              </w:rPr>
            </w:pPr>
            <w:r>
              <w:rPr>
                <w:rFonts w:hint="default" w:ascii="Times New Roman" w:hAnsi="Times New Roman" w:cs="Times New Roman"/>
                <w:b w:val="0"/>
                <w:bCs w:val="0"/>
                <w:kern w:val="2"/>
                <w:sz w:val="22"/>
                <w:szCs w:val="22"/>
                <w:lang w:val="en-US" w:eastAsia="zh-CN" w:bidi="ar-SA"/>
              </w:rPr>
              <w:t>中标结果公示</w:t>
            </w:r>
          </w:p>
        </w:tc>
        <w:tc>
          <w:tcPr>
            <w:tcW w:w="3712" w:type="pct"/>
            <w:vAlign w:val="center"/>
          </w:tcPr>
          <w:p>
            <w:pPr>
              <w:pStyle w:val="12"/>
              <w:pageBreakBefore w:val="0"/>
              <w:kinsoku/>
              <w:wordWrap/>
              <w:overflowPunct/>
              <w:topLinePunct w:val="0"/>
              <w:autoSpaceDE/>
              <w:autoSpaceDN/>
              <w:bidi w:val="0"/>
              <w:adjustRightInd/>
              <w:spacing w:line="360" w:lineRule="exact"/>
              <w:ind w:left="0" w:leftChars="0" w:right="0"/>
              <w:jc w:val="left"/>
              <w:textAlignment w:val="auto"/>
              <w:rPr>
                <w:rFonts w:hint="default" w:ascii="Times New Roman" w:hAnsi="Times New Roman" w:eastAsia="宋体" w:cs="Times New Roman"/>
                <w:b w:val="0"/>
                <w:bCs w:val="0"/>
                <w:kern w:val="2"/>
                <w:sz w:val="22"/>
                <w:szCs w:val="22"/>
                <w:lang w:val="en-US" w:eastAsia="zh-CN" w:bidi="ar-SA"/>
              </w:rPr>
            </w:pPr>
            <w:r>
              <w:rPr>
                <w:rFonts w:hint="default" w:ascii="Times New Roman" w:hAnsi="Times New Roman" w:eastAsia="宋体" w:cs="Times New Roman"/>
                <w:b w:val="0"/>
                <w:bCs w:val="0"/>
                <w:kern w:val="2"/>
                <w:sz w:val="22"/>
                <w:szCs w:val="22"/>
                <w:lang w:val="en-US" w:eastAsia="zh-CN" w:bidi="ar-SA"/>
              </w:rPr>
              <w:t>在</w:t>
            </w:r>
            <w:r>
              <w:rPr>
                <w:rFonts w:hint="default" w:ascii="Times New Roman" w:hAnsi="Times New Roman" w:cs="Times New Roman"/>
                <w:b w:val="0"/>
                <w:bCs w:val="0"/>
                <w:kern w:val="2"/>
                <w:sz w:val="22"/>
                <w:szCs w:val="22"/>
                <w:lang w:val="en-US" w:eastAsia="zh-CN" w:bidi="ar-SA"/>
              </w:rPr>
              <w:t>西藏文化旅游创意园区官网</w:t>
            </w:r>
            <w:r>
              <w:rPr>
                <w:rFonts w:hint="default" w:ascii="Times New Roman" w:hAnsi="Times New Roman" w:eastAsia="宋体" w:cs="Times New Roman"/>
                <w:b w:val="0"/>
                <w:bCs w:val="0"/>
                <w:kern w:val="2"/>
                <w:sz w:val="22"/>
                <w:szCs w:val="22"/>
                <w:lang w:val="en-US" w:eastAsia="zh-CN" w:bidi="ar-SA"/>
              </w:rPr>
              <w:t>公示3</w:t>
            </w:r>
            <w:r>
              <w:rPr>
                <w:rFonts w:hint="default" w:ascii="Times New Roman" w:hAnsi="Times New Roman" w:cs="Times New Roman"/>
                <w:b w:val="0"/>
                <w:bCs w:val="0"/>
                <w:kern w:val="2"/>
                <w:sz w:val="22"/>
                <w:szCs w:val="22"/>
                <w:lang w:val="en-US" w:eastAsia="zh-CN" w:bidi="ar-SA"/>
              </w:rPr>
              <w:t>个工作</w:t>
            </w:r>
            <w:r>
              <w:rPr>
                <w:rFonts w:hint="default" w:ascii="Times New Roman" w:hAnsi="Times New Roman" w:eastAsia="宋体" w:cs="Times New Roman"/>
                <w:b w:val="0"/>
                <w:bCs w:val="0"/>
                <w:kern w:val="2"/>
                <w:sz w:val="22"/>
                <w:szCs w:val="22"/>
                <w:lang w:val="en-US" w:eastAsia="zh-CN" w:bidi="ar-SA"/>
              </w:rPr>
              <w:t xml:space="preserve">日 </w:t>
            </w:r>
          </w:p>
        </w:tc>
      </w:tr>
    </w:tbl>
    <w:p>
      <w:pPr>
        <w:pageBreakBefore w:val="0"/>
        <w:kinsoku/>
        <w:wordWrap/>
        <w:overflowPunct/>
        <w:topLinePunct w:val="0"/>
        <w:autoSpaceDE/>
        <w:autoSpaceDN/>
        <w:bidi w:val="0"/>
        <w:adjustRightInd/>
        <w:snapToGrid w:val="0"/>
        <w:spacing w:line="360" w:lineRule="exact"/>
        <w:ind w:left="0" w:leftChars="0" w:right="0"/>
        <w:jc w:val="center"/>
        <w:textAlignment w:val="auto"/>
        <w:rPr>
          <w:rFonts w:hint="eastAsia" w:ascii="仿宋" w:hAnsi="仿宋" w:eastAsia="仿宋" w:cs="仿宋"/>
          <w:b w:val="0"/>
          <w:bCs w:val="0"/>
          <w:sz w:val="32"/>
          <w:szCs w:val="32"/>
        </w:rPr>
      </w:pPr>
    </w:p>
    <w:p>
      <w:pPr>
        <w:pageBreakBefore w:val="0"/>
        <w:kinsoku/>
        <w:wordWrap/>
        <w:overflowPunct/>
        <w:topLinePunct w:val="0"/>
        <w:autoSpaceDE/>
        <w:autoSpaceDN/>
        <w:bidi w:val="0"/>
        <w:adjustRightInd/>
        <w:snapToGrid w:val="0"/>
        <w:spacing w:line="360" w:lineRule="exact"/>
        <w:ind w:left="0" w:leftChars="0" w:right="0"/>
        <w:jc w:val="both"/>
        <w:textAlignment w:val="auto"/>
        <w:rPr>
          <w:rFonts w:hint="eastAsia" w:ascii="仿宋" w:hAnsi="仿宋" w:eastAsia="仿宋" w:cs="仿宋"/>
          <w:b w:val="0"/>
          <w:bCs w:val="0"/>
          <w:sz w:val="32"/>
          <w:szCs w:val="32"/>
          <w:lang w:eastAsia="zh-CN"/>
        </w:rPr>
      </w:pPr>
    </w:p>
    <w:p>
      <w:pPr>
        <w:pStyle w:val="5"/>
        <w:bidi w:val="0"/>
        <w:ind w:left="0"/>
        <w:rPr>
          <w:rFonts w:hint="eastAsia"/>
          <w:b w:val="0"/>
          <w:bCs w:val="0"/>
          <w:lang w:val="en-US" w:eastAsia="zh-CN"/>
        </w:rPr>
      </w:pPr>
    </w:p>
    <w:p>
      <w:pPr>
        <w:pStyle w:val="5"/>
        <w:bidi w:val="0"/>
        <w:ind w:left="0"/>
        <w:rPr>
          <w:rFonts w:hint="eastAsia"/>
          <w:b w:val="0"/>
          <w:bCs w:val="0"/>
          <w:lang w:val="en-US" w:eastAsia="zh-CN"/>
        </w:rPr>
      </w:pPr>
    </w:p>
    <w:p>
      <w:pPr>
        <w:rPr>
          <w:rFonts w:hint="eastAsia"/>
          <w:b w:val="0"/>
          <w:bCs w:val="0"/>
          <w:lang w:val="en-US" w:eastAsia="zh-CN"/>
        </w:rPr>
      </w:pPr>
    </w:p>
    <w:p>
      <w:pPr>
        <w:pStyle w:val="2"/>
        <w:rPr>
          <w:rFonts w:hint="eastAsia"/>
          <w:b w:val="0"/>
          <w:bCs w:val="0"/>
          <w:lang w:val="en-US" w:eastAsia="zh-CN"/>
        </w:rPr>
      </w:pPr>
    </w:p>
    <w:p>
      <w:pPr>
        <w:pStyle w:val="4"/>
        <w:pageBreakBefore w:val="0"/>
        <w:widowControl w:val="0"/>
        <w:kinsoku/>
        <w:overflowPunct/>
        <w:autoSpaceDE/>
        <w:autoSpaceDN/>
        <w:bidi w:val="0"/>
        <w:adjustRightInd/>
        <w:spacing w:line="576" w:lineRule="exact"/>
        <w:ind w:left="0" w:leftChars="0" w:right="0" w:firstLine="0" w:firstLineChars="0"/>
        <w:jc w:val="both"/>
        <w:textAlignment w:val="auto"/>
        <w:rPr>
          <w:rFonts w:hint="default" w:ascii="Calibri" w:hAnsi="Calibri" w:eastAsia="宋体" w:cs="宋体"/>
          <w:b w:val="0"/>
          <w:bCs w:val="0"/>
          <w:kern w:val="2"/>
          <w:sz w:val="32"/>
          <w:szCs w:val="32"/>
          <w:lang w:val="en-US" w:eastAsia="zh-CN" w:bidi="ar-S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2"/>
      </w:rPr>
    </w:pPr>
    <w:r>
      <w:rPr>
        <w:sz w:val="12"/>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upright="false">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l1uVLQAAAABQEAAA8AAAAAAAAAAQAgAAAAOAAAAGRycy9k&#10;b3ducmV2LnhtbFBLAQIUABQAAAAIAIdO4kBxyyfruwEAAFQDAAAOAAAAAAAAAAEAIAAAADUBAABk&#10;cnMvZTJvRG9jLnhtbFBLBQYAAAAABgAGAFkBAABi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lear" w:pos="8306"/>
      </w:tabs>
      <w:jc w:val="right"/>
      <w:rPr>
        <w:rFonts w:hint="eastAsia" w:ascii="宋体" w:hAnsi="宋体" w:cs="楷体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xYTk2MjM4MzE2YjRlMGYzZmFjZTI0MDQ1OWUzN2YifQ=="/>
  </w:docVars>
  <w:rsids>
    <w:rsidRoot w:val="00000000"/>
    <w:rsid w:val="141C4AB5"/>
    <w:rsid w:val="16FF4FAA"/>
    <w:rsid w:val="26D544F5"/>
    <w:rsid w:val="3143621F"/>
    <w:rsid w:val="67FB58D2"/>
    <w:rsid w:val="6BDDC087"/>
    <w:rsid w:val="7BDD0661"/>
    <w:rsid w:val="7C7E7A3A"/>
    <w:rsid w:val="CBF9B5C1"/>
    <w:rsid w:val="DEE3D4A5"/>
    <w:rsid w:val="ECFD8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nhideWhenUsed="0" w:uiPriority="1"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b/>
      <w:kern w:val="44"/>
      <w:sz w:val="44"/>
    </w:rPr>
  </w:style>
  <w:style w:type="paragraph" w:styleId="3">
    <w:name w:val="heading 2"/>
    <w:basedOn w:val="1"/>
    <w:next w:val="1"/>
    <w:qFormat/>
    <w:uiPriority w:val="0"/>
    <w:pPr>
      <w:keepNext/>
      <w:keepLines/>
      <w:spacing w:before="260" w:beforeAutospacing="0" w:after="260" w:afterAutospacing="0" w:line="413" w:lineRule="auto"/>
      <w:outlineLvl w:val="1"/>
    </w:pPr>
    <w:rPr>
      <w:rFonts w:ascii="Arial" w:hAnsi="Arial" w:eastAsia="黑体"/>
      <w:b/>
      <w:sz w:val="32"/>
    </w:rPr>
  </w:style>
  <w:style w:type="paragraph" w:styleId="4">
    <w:name w:val="heading 3"/>
    <w:basedOn w:val="1"/>
    <w:next w:val="1"/>
    <w:qFormat/>
    <w:uiPriority w:val="1"/>
    <w:pPr>
      <w:ind w:left="271"/>
      <w:outlineLvl w:val="2"/>
    </w:pPr>
    <w:rPr>
      <w:b/>
      <w:bCs/>
      <w:sz w:val="32"/>
      <w:szCs w:val="32"/>
    </w:rPr>
  </w:style>
  <w:style w:type="paragraph" w:styleId="5">
    <w:name w:val="heading 4"/>
    <w:basedOn w:val="1"/>
    <w:next w:val="1"/>
    <w:qFormat/>
    <w:uiPriority w:val="1"/>
    <w:pPr>
      <w:ind w:left="1380"/>
      <w:outlineLvl w:val="3"/>
    </w:pPr>
    <w:rPr>
      <w:rFonts w:ascii="仿宋" w:hAnsi="仿宋" w:eastAsia="仿宋" w:cs="仿宋"/>
      <w:b/>
      <w:bCs/>
      <w:sz w:val="30"/>
      <w:szCs w:val="30"/>
    </w:rPr>
  </w:style>
  <w:style w:type="paragraph" w:styleId="6">
    <w:name w:val="heading 5"/>
    <w:basedOn w:val="1"/>
    <w:next w:val="1"/>
    <w:qFormat/>
    <w:uiPriority w:val="0"/>
    <w:pPr>
      <w:keepNext/>
      <w:keepLines/>
      <w:spacing w:before="280" w:beforeAutospacing="0" w:after="290" w:afterAutospacing="0" w:line="372" w:lineRule="auto"/>
      <w:outlineLvl w:val="4"/>
    </w:pPr>
    <w:rPr>
      <w:b/>
      <w:sz w:val="28"/>
    </w:rPr>
  </w:style>
  <w:style w:type="character" w:default="1" w:styleId="18">
    <w:name w:val="Default Paragraph Font"/>
    <w:qFormat/>
    <w:uiPriority w:val="0"/>
  </w:style>
  <w:style w:type="table" w:default="1" w:styleId="16">
    <w:name w:val="Normal Table"/>
    <w:qFormat/>
    <w:uiPriority w:val="0"/>
    <w:tblPr>
      <w:tblCellMar>
        <w:top w:w="0" w:type="dxa"/>
        <w:left w:w="108" w:type="dxa"/>
        <w:bottom w:w="0" w:type="dxa"/>
        <w:right w:w="108" w:type="dxa"/>
      </w:tblCellMar>
    </w:tblPr>
  </w:style>
  <w:style w:type="paragraph" w:styleId="7">
    <w:name w:val="Normal Indent"/>
    <w:basedOn w:val="1"/>
    <w:qFormat/>
    <w:uiPriority w:val="0"/>
    <w:pPr>
      <w:ind w:firstLine="420" w:firstLineChars="200"/>
    </w:pPr>
  </w:style>
  <w:style w:type="paragraph" w:styleId="8">
    <w:name w:val="Body Text"/>
    <w:basedOn w:val="1"/>
    <w:next w:val="9"/>
    <w:qFormat/>
    <w:uiPriority w:val="1"/>
    <w:rPr>
      <w:sz w:val="20"/>
      <w:szCs w:val="20"/>
    </w:rPr>
  </w:style>
  <w:style w:type="paragraph" w:styleId="9">
    <w:name w:val="Body Text First Indent"/>
    <w:basedOn w:val="8"/>
    <w:qFormat/>
    <w:uiPriority w:val="0"/>
    <w:pPr>
      <w:spacing w:line="312" w:lineRule="auto"/>
      <w:ind w:firstLine="420"/>
    </w:pPr>
  </w:style>
  <w:style w:type="paragraph" w:styleId="10">
    <w:name w:val="Body Text Indent"/>
    <w:basedOn w:val="1"/>
    <w:next w:val="11"/>
    <w:qFormat/>
    <w:uiPriority w:val="99"/>
    <w:pPr>
      <w:ind w:firstLine="640"/>
    </w:pPr>
    <w:rPr>
      <w:sz w:val="32"/>
      <w:szCs w:val="24"/>
    </w:rPr>
  </w:style>
  <w:style w:type="paragraph" w:styleId="11">
    <w:name w:val="Balloon Text"/>
    <w:basedOn w:val="1"/>
    <w:next w:val="1"/>
    <w:qFormat/>
    <w:uiPriority w:val="99"/>
    <w:rPr>
      <w:sz w:val="18"/>
      <w:szCs w:val="18"/>
    </w:rPr>
  </w:style>
  <w:style w:type="paragraph" w:styleId="12">
    <w:name w:val="Date"/>
    <w:basedOn w:val="1"/>
    <w:next w:val="1"/>
    <w:qFormat/>
    <w:uiPriority w:val="0"/>
    <w:rPr>
      <w:sz w:val="24"/>
      <w:szCs w:val="2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rPr>
      <w:sz w:val="24"/>
    </w:rPr>
  </w:style>
  <w:style w:type="table" w:styleId="17">
    <w:name w:val="Table Grid"/>
    <w:basedOn w:val="1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customStyle="1" w:styleId="20">
    <w:name w:val="fontstyle01"/>
    <w:basedOn w:val="18"/>
    <w:qFormat/>
    <w:uiPriority w:val="0"/>
    <w:rPr>
      <w:rFonts w:hint="eastAsia" w:ascii="宋体" w:hAnsi="宋体" w:eastAsia="宋体"/>
      <w:color w:val="000000"/>
      <w:sz w:val="24"/>
      <w:szCs w:val="24"/>
    </w:rPr>
  </w:style>
  <w:style w:type="paragraph" w:customStyle="1" w:styleId="21">
    <w:name w:val="_Style 2"/>
    <w:basedOn w:val="1"/>
    <w:next w:val="1"/>
    <w:qFormat/>
    <w:uiPriority w:val="0"/>
    <w:pPr>
      <w:pBdr>
        <w:bottom w:val="single" w:color="auto" w:sz="6" w:space="1"/>
      </w:pBdr>
      <w:jc w:val="center"/>
    </w:pPr>
    <w:rPr>
      <w:rFonts w:ascii="Arial" w:hAnsi="Times New Roman" w:eastAsia="宋体" w:cs="Times New Roman"/>
      <w:vanish/>
      <w:sz w:val="16"/>
      <w:szCs w:val="24"/>
    </w:rPr>
  </w:style>
  <w:style w:type="paragraph" w:customStyle="1" w:styleId="22">
    <w:name w:val="_Style 3"/>
    <w:basedOn w:val="1"/>
    <w:next w:val="1"/>
    <w:qFormat/>
    <w:uiPriority w:val="0"/>
    <w:pPr>
      <w:pBdr>
        <w:top w:val="single" w:color="auto" w:sz="6" w:space="1"/>
      </w:pBdr>
      <w:jc w:val="center"/>
    </w:pPr>
    <w:rPr>
      <w:rFonts w:ascii="Arial" w:hAnsi="Times New Roman" w:eastAsia="宋体" w:cs="Times New Roman"/>
      <w:vanish/>
      <w:sz w:val="16"/>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1164</Words>
  <Characters>1198</Characters>
  <Paragraphs>666</Paragraphs>
  <TotalTime>0</TotalTime>
  <ScaleCrop>false</ScaleCrop>
  <LinksUpToDate>false</LinksUpToDate>
  <CharactersWithSpaces>1210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2023-09-16T23:10:00Z</dcterms:created>
  <dc:creator>་NIAN</dc:creator>
  <cp:lastModifiedBy>浅。色。夏。沫</cp:lastModifiedBy>
  <cp:lastPrinted>2024-05-09T18:36:00Z</cp:lastPrinted>
  <dcterms:modified xsi:type="dcterms:W3CDTF">2025-02-19T19:46:46Z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29C00FC3499F43BD90F90D8E3D751ECF_13</vt:lpwstr>
  </property>
  <property fmtid="{D5CDD505-2E9C-101B-9397-08002B2CF9AE}" pid="4" name="KSOTemplateDocerSaveRecord">
    <vt:lpwstr>eyJoZGlkIjoiYWYwN2VmNjdkN2I0MjhhNzcxZWQ1YTUyNWU4Yjg3NzYiLCJ1c2VySWQiOiIyNzc2NzIxNTkifQ==</vt:lpwstr>
  </property>
</Properties>
</file>