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_GBK" w:hAnsi="方正小标宋_GBK" w:eastAsia="方正小标宋_GBK" w:cs="方正小标宋_GBK"/>
          <w:sz w:val="44"/>
          <w:szCs w:val="44"/>
        </w:rPr>
      </w:pPr>
      <w:bookmarkStart w:id="1" w:name="_GoBack"/>
      <w:bookmarkEnd w:id="1"/>
      <w:bookmarkStart w:id="0" w:name="_Toc217446061"/>
      <w:r>
        <w:rPr>
          <w:rFonts w:hint="eastAsia" w:ascii="方正小标宋_GBK" w:hAnsi="方正小标宋_GBK" w:eastAsia="方正小标宋_GBK" w:cs="方正小标宋_GBK"/>
          <w:sz w:val="44"/>
          <w:szCs w:val="44"/>
        </w:rPr>
        <w:t>资格审查</w:t>
      </w:r>
    </w:p>
    <w:tbl>
      <w:tblPr>
        <w:tblStyle w:val="6"/>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0"/>
        <w:gridCol w:w="85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450" w:type="dxa"/>
            <w:vAlign w:val="center"/>
          </w:tcPr>
          <w:p>
            <w:pPr>
              <w:rPr>
                <w:rFonts w:ascii="仿宋" w:hAnsi="仿宋" w:eastAsia="仿宋" w:cs="仿宋"/>
                <w:b/>
                <w:sz w:val="24"/>
              </w:rPr>
            </w:pPr>
            <w:r>
              <w:rPr>
                <w:rFonts w:ascii="仿宋" w:hAnsi="仿宋" w:eastAsia="仿宋" w:cs="仿宋"/>
                <w:b/>
                <w:sz w:val="24"/>
              </w:rPr>
              <w:t>序号</w:t>
            </w:r>
          </w:p>
        </w:tc>
        <w:tc>
          <w:tcPr>
            <w:tcW w:w="8589" w:type="dxa"/>
            <w:vAlign w:val="center"/>
          </w:tcPr>
          <w:p>
            <w:pPr>
              <w:rPr>
                <w:rFonts w:ascii="仿宋" w:hAnsi="仿宋" w:eastAsia="仿宋" w:cs="仿宋"/>
                <w:b/>
                <w:sz w:val="24"/>
              </w:rPr>
            </w:pPr>
            <w:r>
              <w:rPr>
                <w:rFonts w:ascii="仿宋" w:hAnsi="仿宋" w:eastAsia="仿宋" w:cs="仿宋"/>
                <w:b/>
                <w:sz w:val="24"/>
              </w:rPr>
              <w:t>审查因素及内容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08" w:hRule="atLeast"/>
        </w:trPr>
        <w:tc>
          <w:tcPr>
            <w:tcW w:w="450" w:type="dxa"/>
            <w:vAlign w:val="center"/>
          </w:tcPr>
          <w:p>
            <w:pPr>
              <w:rPr>
                <w:rFonts w:ascii="仿宋" w:hAnsi="仿宋" w:eastAsia="仿宋" w:cs="仿宋"/>
                <w:sz w:val="24"/>
              </w:rPr>
            </w:pPr>
            <w:r>
              <w:rPr>
                <w:rFonts w:ascii="仿宋" w:hAnsi="仿宋" w:eastAsia="仿宋" w:cs="仿宋"/>
                <w:sz w:val="24"/>
              </w:rPr>
              <w:t>资格审查标准</w:t>
            </w:r>
          </w:p>
        </w:tc>
        <w:tc>
          <w:tcPr>
            <w:tcW w:w="8589" w:type="dxa"/>
            <w:vAlign w:val="center"/>
          </w:tcPr>
          <w:p>
            <w:pPr>
              <w:adjustRightInd w:val="0"/>
              <w:rPr>
                <w:rFonts w:hint="eastAsia" w:ascii="仿宋" w:hAnsi="仿宋" w:eastAsia="仿宋"/>
                <w:sz w:val="24"/>
                <w:lang w:eastAsia="zh-CN"/>
              </w:rPr>
            </w:pPr>
            <w:r>
              <w:rPr>
                <w:rFonts w:hint="eastAsia" w:ascii="仿宋" w:hAnsi="仿宋" w:eastAsia="仿宋"/>
                <w:sz w:val="24"/>
                <w:lang w:eastAsia="zh-CN"/>
              </w:rPr>
              <w:t>（1）具有独立承担民事责任的能力（提供有效的营业执照）；</w:t>
            </w:r>
          </w:p>
          <w:p>
            <w:pPr>
              <w:adjustRightInd w:val="0"/>
              <w:rPr>
                <w:rFonts w:hint="eastAsia" w:ascii="仿宋" w:hAnsi="仿宋" w:eastAsia="仿宋"/>
                <w:sz w:val="24"/>
                <w:lang w:eastAsia="zh-CN"/>
              </w:rPr>
            </w:pPr>
            <w:r>
              <w:rPr>
                <w:rFonts w:hint="eastAsia" w:ascii="仿宋" w:hAnsi="仿宋" w:eastAsia="仿宋"/>
                <w:sz w:val="24"/>
                <w:lang w:eastAsia="zh-CN"/>
              </w:rPr>
              <w:t>（2）具有良好的商业信誉和健全的财务会计制度（提供审计报告或财务报表）；</w:t>
            </w:r>
          </w:p>
          <w:p>
            <w:pPr>
              <w:adjustRightInd w:val="0"/>
              <w:rPr>
                <w:rFonts w:hint="eastAsia" w:ascii="仿宋" w:hAnsi="仿宋" w:eastAsia="仿宋"/>
                <w:sz w:val="24"/>
                <w:lang w:eastAsia="zh-CN"/>
              </w:rPr>
            </w:pPr>
            <w:r>
              <w:rPr>
                <w:rFonts w:hint="eastAsia" w:ascii="仿宋" w:hAnsi="仿宋" w:eastAsia="仿宋"/>
                <w:sz w:val="24"/>
                <w:lang w:eastAsia="zh-CN"/>
              </w:rPr>
              <w:t>（3）具有履行合同所必需的设备和专业技术能力（提供相关证明或承诺书）；</w:t>
            </w:r>
          </w:p>
          <w:p>
            <w:pPr>
              <w:adjustRightInd w:val="0"/>
              <w:rPr>
                <w:rFonts w:hint="eastAsia" w:ascii="仿宋" w:hAnsi="仿宋" w:eastAsia="仿宋"/>
                <w:sz w:val="24"/>
                <w:lang w:eastAsia="zh-CN"/>
              </w:rPr>
            </w:pPr>
            <w:r>
              <w:rPr>
                <w:rFonts w:hint="eastAsia" w:ascii="仿宋" w:hAnsi="仿宋" w:eastAsia="仿宋"/>
                <w:sz w:val="24"/>
                <w:lang w:eastAsia="zh-CN"/>
              </w:rPr>
              <w:t>（4）有依法缴纳税收和社会保障资金的良好记录（提供证明材料）；</w:t>
            </w:r>
          </w:p>
          <w:p>
            <w:pPr>
              <w:adjustRightInd w:val="0"/>
              <w:rPr>
                <w:rFonts w:hint="eastAsia" w:ascii="仿宋" w:hAnsi="仿宋" w:eastAsia="仿宋"/>
                <w:sz w:val="24"/>
                <w:lang w:eastAsia="zh-CN"/>
              </w:rPr>
            </w:pPr>
            <w:r>
              <w:rPr>
                <w:rFonts w:hint="eastAsia" w:ascii="仿宋" w:hAnsi="仿宋" w:eastAsia="仿宋"/>
                <w:sz w:val="24"/>
                <w:lang w:eastAsia="zh-CN"/>
              </w:rPr>
              <w:t>（5）参加政府采购活动前三年内，在经营活动中没有重大违法、违规记录（提供承诺书或声明书）；</w:t>
            </w:r>
          </w:p>
          <w:p>
            <w:pPr>
              <w:adjustRightInd w:val="0"/>
              <w:rPr>
                <w:rFonts w:hint="eastAsia" w:ascii="仿宋" w:hAnsi="仿宋" w:eastAsia="仿宋"/>
                <w:sz w:val="24"/>
                <w:lang w:eastAsia="zh-CN"/>
              </w:rPr>
            </w:pPr>
            <w:r>
              <w:rPr>
                <w:rFonts w:hint="eastAsia" w:ascii="仿宋" w:hAnsi="仿宋" w:eastAsia="仿宋"/>
                <w:sz w:val="24"/>
                <w:lang w:eastAsia="zh-CN"/>
              </w:rPr>
              <w:t>（6）法律、行政法规规定的其他条件（提供承诺书或声明书）；</w:t>
            </w:r>
          </w:p>
          <w:p>
            <w:pPr>
              <w:adjustRightInd w:val="0"/>
              <w:rPr>
                <w:rFonts w:hint="eastAsia" w:ascii="仿宋" w:hAnsi="仿宋" w:eastAsia="仿宋"/>
                <w:sz w:val="24"/>
                <w:lang w:eastAsia="zh-CN"/>
              </w:rPr>
            </w:pPr>
            <w:r>
              <w:rPr>
                <w:rFonts w:hint="eastAsia" w:ascii="仿宋" w:hAnsi="仿宋" w:eastAsia="仿宋"/>
                <w:sz w:val="24"/>
                <w:lang w:eastAsia="zh-CN"/>
              </w:rPr>
              <w:t>（7）比选申请机构须具备工程勘察</w:t>
            </w:r>
            <w:r>
              <w:rPr>
                <w:rFonts w:hint="eastAsia" w:ascii="仿宋" w:hAnsi="仿宋" w:eastAsia="仿宋"/>
                <w:sz w:val="24"/>
                <w:lang w:val="en-US" w:eastAsia="zh-CN"/>
              </w:rPr>
              <w:t>和工程测量</w:t>
            </w:r>
            <w:r>
              <w:rPr>
                <w:rFonts w:hint="eastAsia" w:ascii="仿宋" w:hAnsi="仿宋" w:eastAsia="仿宋"/>
                <w:sz w:val="24"/>
                <w:lang w:eastAsia="zh-CN"/>
              </w:rPr>
              <w:t>乙级及以上资质；（</w:t>
            </w:r>
            <w:r>
              <w:rPr>
                <w:rFonts w:hint="eastAsia" w:ascii="仿宋" w:hAnsi="仿宋" w:eastAsia="仿宋"/>
                <w:sz w:val="24"/>
                <w:lang w:val="en-US" w:eastAsia="zh-CN"/>
              </w:rPr>
              <w:t>提供相关证明材料</w:t>
            </w:r>
            <w:r>
              <w:rPr>
                <w:rFonts w:hint="eastAsia" w:ascii="仿宋" w:hAnsi="仿宋" w:eastAsia="仿宋"/>
                <w:sz w:val="24"/>
                <w:lang w:eastAsia="zh-CN"/>
              </w:rPr>
              <w:t>）</w:t>
            </w:r>
          </w:p>
          <w:p>
            <w:pPr>
              <w:adjustRightInd w:val="0"/>
              <w:rPr>
                <w:rFonts w:hint="eastAsia" w:ascii="仿宋" w:hAnsi="仿宋" w:eastAsia="仿宋"/>
                <w:sz w:val="24"/>
                <w:lang w:eastAsia="zh-CN"/>
              </w:rPr>
            </w:pPr>
            <w:r>
              <w:rPr>
                <w:rFonts w:hint="eastAsia" w:ascii="仿宋" w:hAnsi="仿宋" w:eastAsia="仿宋"/>
                <w:sz w:val="24"/>
                <w:lang w:eastAsia="zh-CN"/>
              </w:rPr>
              <w:t>（8）本次比选不接受联合体比选；（</w:t>
            </w:r>
            <w:r>
              <w:rPr>
                <w:rFonts w:hint="eastAsia" w:ascii="仿宋" w:hAnsi="仿宋" w:eastAsia="仿宋"/>
                <w:sz w:val="24"/>
                <w:lang w:val="en-US" w:eastAsia="zh-CN"/>
              </w:rPr>
              <w:t>提供承诺函</w:t>
            </w:r>
            <w:r>
              <w:rPr>
                <w:rFonts w:hint="eastAsia" w:ascii="仿宋" w:hAnsi="仿宋" w:eastAsia="仿宋"/>
                <w:sz w:val="24"/>
                <w:lang w:eastAsia="zh-CN"/>
              </w:rPr>
              <w:t>）</w:t>
            </w:r>
          </w:p>
        </w:tc>
      </w:tr>
    </w:tbl>
    <w:p>
      <w:pPr>
        <w:tabs>
          <w:tab w:val="left" w:pos="6480"/>
        </w:tabs>
        <w:autoSpaceDE w:val="0"/>
        <w:autoSpaceDN w:val="0"/>
        <w:spacing w:line="360" w:lineRule="auto"/>
        <w:ind w:left="875" w:right="-315" w:hanging="1049"/>
        <w:jc w:val="left"/>
        <w:rPr>
          <w:rFonts w:ascii="仿宋" w:hAnsi="仿宋" w:eastAsia="仿宋" w:cs="仿宋"/>
          <w:sz w:val="24"/>
        </w:rPr>
      </w:pPr>
    </w:p>
    <w:p>
      <w:pPr>
        <w:tabs>
          <w:tab w:val="left" w:pos="6480"/>
        </w:tabs>
        <w:autoSpaceDE w:val="0"/>
        <w:autoSpaceDN w:val="0"/>
        <w:spacing w:line="360" w:lineRule="auto"/>
        <w:ind w:left="875" w:right="-315" w:hanging="1049"/>
        <w:jc w:val="left"/>
        <w:rPr>
          <w:rFonts w:ascii="仿宋" w:hAnsi="仿宋" w:eastAsia="仿宋" w:cs="仿宋"/>
          <w:sz w:val="24"/>
        </w:rPr>
      </w:pPr>
      <w:r>
        <w:rPr>
          <w:rFonts w:ascii="仿宋" w:hAnsi="仿宋" w:eastAsia="仿宋" w:cs="仿宋"/>
          <w:sz w:val="24"/>
        </w:rPr>
        <w:t>符合性审查</w:t>
      </w:r>
    </w:p>
    <w:tbl>
      <w:tblPr>
        <w:tblStyle w:val="6"/>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0"/>
        <w:gridCol w:w="2319"/>
        <w:gridCol w:w="61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620" w:type="dxa"/>
            <w:vMerge w:val="restart"/>
            <w:vAlign w:val="center"/>
          </w:tcPr>
          <w:p>
            <w:pPr>
              <w:tabs>
                <w:tab w:val="center" w:pos="4153"/>
                <w:tab w:val="right" w:pos="8306"/>
              </w:tabs>
              <w:snapToGrid w:val="0"/>
              <w:spacing w:line="0" w:lineRule="atLeast"/>
              <w:jc w:val="center"/>
              <w:rPr>
                <w:rFonts w:ascii="仿宋" w:hAnsi="仿宋" w:eastAsia="仿宋"/>
                <w:sz w:val="24"/>
              </w:rPr>
            </w:pPr>
            <w:r>
              <w:rPr>
                <w:rFonts w:ascii="仿宋" w:hAnsi="仿宋" w:eastAsia="仿宋"/>
                <w:sz w:val="24"/>
              </w:rPr>
              <w:t>符合性审查标准</w:t>
            </w:r>
          </w:p>
        </w:tc>
        <w:tc>
          <w:tcPr>
            <w:tcW w:w="2319" w:type="dxa"/>
            <w:vAlign w:val="center"/>
          </w:tcPr>
          <w:p>
            <w:pPr>
              <w:tabs>
                <w:tab w:val="center" w:pos="4153"/>
                <w:tab w:val="right" w:pos="8306"/>
              </w:tabs>
              <w:snapToGrid w:val="0"/>
              <w:spacing w:line="0" w:lineRule="atLeast"/>
              <w:jc w:val="center"/>
              <w:rPr>
                <w:rFonts w:ascii="仿宋" w:hAnsi="仿宋" w:eastAsia="仿宋"/>
                <w:sz w:val="24"/>
              </w:rPr>
            </w:pPr>
            <w:r>
              <w:rPr>
                <w:rFonts w:ascii="仿宋" w:hAnsi="仿宋" w:eastAsia="仿宋"/>
                <w:sz w:val="24"/>
              </w:rPr>
              <w:t>评审因素</w:t>
            </w:r>
          </w:p>
        </w:tc>
        <w:tc>
          <w:tcPr>
            <w:tcW w:w="6121" w:type="dxa"/>
            <w:vAlign w:val="center"/>
          </w:tcPr>
          <w:p>
            <w:pPr>
              <w:tabs>
                <w:tab w:val="center" w:pos="4153"/>
                <w:tab w:val="right" w:pos="8306"/>
              </w:tabs>
              <w:snapToGrid w:val="0"/>
              <w:spacing w:line="0" w:lineRule="atLeast"/>
              <w:jc w:val="center"/>
              <w:rPr>
                <w:rFonts w:ascii="仿宋" w:hAnsi="仿宋" w:eastAsia="仿宋"/>
                <w:sz w:val="24"/>
              </w:rPr>
            </w:pPr>
            <w:r>
              <w:rPr>
                <w:rFonts w:ascii="仿宋" w:hAnsi="仿宋" w:eastAsia="仿宋"/>
                <w:sz w:val="24"/>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620" w:type="dxa"/>
            <w:vMerge w:val="continue"/>
            <w:vAlign w:val="center"/>
          </w:tcPr>
          <w:p>
            <w:pPr>
              <w:tabs>
                <w:tab w:val="center" w:pos="4153"/>
                <w:tab w:val="right" w:pos="8306"/>
              </w:tabs>
              <w:snapToGrid w:val="0"/>
              <w:spacing w:line="0" w:lineRule="atLeast"/>
              <w:jc w:val="center"/>
              <w:rPr>
                <w:rFonts w:ascii="仿宋" w:hAnsi="仿宋" w:eastAsia="仿宋"/>
                <w:sz w:val="24"/>
              </w:rPr>
            </w:pPr>
          </w:p>
        </w:tc>
        <w:tc>
          <w:tcPr>
            <w:tcW w:w="2319" w:type="dxa"/>
            <w:vAlign w:val="center"/>
          </w:tcPr>
          <w:p>
            <w:pPr>
              <w:tabs>
                <w:tab w:val="center" w:pos="4153"/>
                <w:tab w:val="right" w:pos="8306"/>
              </w:tabs>
              <w:snapToGrid w:val="0"/>
              <w:spacing w:line="0" w:lineRule="atLeast"/>
              <w:jc w:val="center"/>
              <w:rPr>
                <w:rFonts w:ascii="仿宋" w:hAnsi="仿宋" w:eastAsia="仿宋"/>
                <w:sz w:val="24"/>
              </w:rPr>
            </w:pPr>
            <w:r>
              <w:rPr>
                <w:rFonts w:hint="eastAsia" w:ascii="仿宋" w:hAnsi="仿宋" w:eastAsia="仿宋"/>
                <w:sz w:val="24"/>
              </w:rPr>
              <w:t>比选申请</w:t>
            </w:r>
            <w:r>
              <w:rPr>
                <w:rFonts w:ascii="仿宋" w:hAnsi="仿宋" w:eastAsia="仿宋"/>
                <w:sz w:val="24"/>
              </w:rPr>
              <w:t>人名称</w:t>
            </w:r>
          </w:p>
        </w:tc>
        <w:tc>
          <w:tcPr>
            <w:tcW w:w="6121" w:type="dxa"/>
            <w:vAlign w:val="center"/>
          </w:tcPr>
          <w:p>
            <w:pPr>
              <w:tabs>
                <w:tab w:val="center" w:pos="4153"/>
                <w:tab w:val="right" w:pos="8306"/>
              </w:tabs>
              <w:snapToGrid w:val="0"/>
              <w:spacing w:line="0" w:lineRule="atLeast"/>
              <w:rPr>
                <w:rFonts w:ascii="仿宋" w:hAnsi="仿宋" w:eastAsia="仿宋"/>
                <w:sz w:val="24"/>
              </w:rPr>
            </w:pPr>
            <w:r>
              <w:rPr>
                <w:rFonts w:ascii="仿宋" w:hAnsi="仿宋" w:eastAsia="仿宋"/>
                <w:sz w:val="24"/>
              </w:rPr>
              <w:t>与营业执照一致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620" w:type="dxa"/>
            <w:vMerge w:val="continue"/>
            <w:vAlign w:val="center"/>
          </w:tcPr>
          <w:p>
            <w:pPr>
              <w:tabs>
                <w:tab w:val="center" w:pos="4153"/>
                <w:tab w:val="right" w:pos="8306"/>
              </w:tabs>
              <w:snapToGrid w:val="0"/>
              <w:spacing w:line="0" w:lineRule="atLeast"/>
              <w:jc w:val="center"/>
              <w:rPr>
                <w:rFonts w:ascii="仿宋" w:hAnsi="仿宋" w:eastAsia="仿宋"/>
                <w:sz w:val="24"/>
              </w:rPr>
            </w:pPr>
          </w:p>
        </w:tc>
        <w:tc>
          <w:tcPr>
            <w:tcW w:w="2319" w:type="dxa"/>
            <w:vAlign w:val="center"/>
          </w:tcPr>
          <w:p>
            <w:pPr>
              <w:tabs>
                <w:tab w:val="center" w:pos="4153"/>
                <w:tab w:val="right" w:pos="8306"/>
              </w:tabs>
              <w:snapToGrid w:val="0"/>
              <w:spacing w:line="0" w:lineRule="atLeast"/>
              <w:jc w:val="center"/>
              <w:rPr>
                <w:rFonts w:ascii="仿宋" w:hAnsi="仿宋" w:eastAsia="仿宋"/>
                <w:sz w:val="24"/>
              </w:rPr>
            </w:pPr>
            <w:r>
              <w:rPr>
                <w:rFonts w:ascii="仿宋" w:hAnsi="仿宋" w:eastAsia="仿宋"/>
                <w:sz w:val="24"/>
              </w:rPr>
              <w:t>签字盖章</w:t>
            </w:r>
          </w:p>
        </w:tc>
        <w:tc>
          <w:tcPr>
            <w:tcW w:w="6121" w:type="dxa"/>
            <w:vAlign w:val="center"/>
          </w:tcPr>
          <w:p>
            <w:pPr>
              <w:tabs>
                <w:tab w:val="center" w:pos="4153"/>
                <w:tab w:val="right" w:pos="8306"/>
              </w:tabs>
              <w:snapToGrid w:val="0"/>
              <w:spacing w:line="0" w:lineRule="atLeast"/>
              <w:rPr>
                <w:rFonts w:ascii="仿宋" w:hAnsi="仿宋" w:eastAsia="仿宋"/>
                <w:sz w:val="24"/>
              </w:rPr>
            </w:pPr>
            <w:r>
              <w:rPr>
                <w:rFonts w:hint="eastAsia" w:ascii="仿宋" w:hAnsi="仿宋" w:eastAsia="仿宋"/>
                <w:sz w:val="24"/>
              </w:rPr>
              <w:t>比选</w:t>
            </w:r>
            <w:r>
              <w:rPr>
                <w:rFonts w:ascii="仿宋" w:hAnsi="仿宋" w:eastAsia="仿宋"/>
                <w:sz w:val="24"/>
              </w:rPr>
              <w:t>申请书文件签字或盖章处有法定代表人或其委托代理人签字或加盖单位公章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20" w:type="dxa"/>
            <w:vMerge w:val="continue"/>
            <w:vAlign w:val="center"/>
          </w:tcPr>
          <w:p>
            <w:pPr>
              <w:tabs>
                <w:tab w:val="center" w:pos="4153"/>
                <w:tab w:val="right" w:pos="8306"/>
              </w:tabs>
              <w:snapToGrid w:val="0"/>
              <w:spacing w:line="0" w:lineRule="atLeast"/>
              <w:jc w:val="center"/>
              <w:rPr>
                <w:rFonts w:ascii="仿宋" w:hAnsi="仿宋" w:eastAsia="仿宋"/>
                <w:sz w:val="24"/>
              </w:rPr>
            </w:pPr>
          </w:p>
        </w:tc>
        <w:tc>
          <w:tcPr>
            <w:tcW w:w="2319" w:type="dxa"/>
            <w:vAlign w:val="center"/>
          </w:tcPr>
          <w:p>
            <w:pPr>
              <w:tabs>
                <w:tab w:val="center" w:pos="4153"/>
                <w:tab w:val="right" w:pos="8306"/>
              </w:tabs>
              <w:snapToGrid w:val="0"/>
              <w:spacing w:line="0" w:lineRule="atLeast"/>
              <w:jc w:val="center"/>
              <w:rPr>
                <w:rFonts w:ascii="仿宋" w:hAnsi="仿宋" w:eastAsia="仿宋"/>
                <w:sz w:val="24"/>
              </w:rPr>
            </w:pPr>
            <w:r>
              <w:rPr>
                <w:rFonts w:ascii="仿宋" w:hAnsi="仿宋" w:eastAsia="仿宋"/>
                <w:sz w:val="24"/>
              </w:rPr>
              <w:t>是否响应</w:t>
            </w:r>
            <w:r>
              <w:rPr>
                <w:rFonts w:hint="eastAsia" w:ascii="仿宋" w:hAnsi="仿宋" w:eastAsia="仿宋"/>
                <w:sz w:val="24"/>
              </w:rPr>
              <w:t>比选</w:t>
            </w:r>
            <w:r>
              <w:rPr>
                <w:rFonts w:ascii="仿宋" w:hAnsi="仿宋" w:eastAsia="仿宋"/>
                <w:sz w:val="24"/>
              </w:rPr>
              <w:t>文件</w:t>
            </w:r>
          </w:p>
        </w:tc>
        <w:tc>
          <w:tcPr>
            <w:tcW w:w="6121" w:type="dxa"/>
            <w:vAlign w:val="center"/>
          </w:tcPr>
          <w:p>
            <w:pPr>
              <w:tabs>
                <w:tab w:val="center" w:pos="4153"/>
                <w:tab w:val="right" w:pos="8306"/>
              </w:tabs>
              <w:snapToGrid w:val="0"/>
              <w:spacing w:line="0" w:lineRule="atLeast"/>
              <w:rPr>
                <w:rFonts w:ascii="仿宋" w:hAnsi="仿宋" w:eastAsia="仿宋"/>
                <w:sz w:val="24"/>
              </w:rPr>
            </w:pPr>
            <w:r>
              <w:rPr>
                <w:rFonts w:ascii="仿宋" w:hAnsi="仿宋" w:eastAsia="仿宋"/>
                <w:sz w:val="24"/>
              </w:rPr>
              <w:t>对</w:t>
            </w:r>
            <w:r>
              <w:rPr>
                <w:rFonts w:hint="eastAsia" w:ascii="仿宋" w:hAnsi="仿宋" w:eastAsia="仿宋"/>
                <w:sz w:val="24"/>
              </w:rPr>
              <w:t>比选</w:t>
            </w:r>
            <w:r>
              <w:rPr>
                <w:rFonts w:ascii="仿宋" w:hAnsi="仿宋" w:eastAsia="仿宋"/>
                <w:sz w:val="24"/>
              </w:rPr>
              <w:t>范围和工作内容无实质性的偏离；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20" w:type="dxa"/>
            <w:vMerge w:val="continue"/>
            <w:vAlign w:val="center"/>
          </w:tcPr>
          <w:p>
            <w:pPr>
              <w:tabs>
                <w:tab w:val="center" w:pos="4153"/>
                <w:tab w:val="right" w:pos="8306"/>
              </w:tabs>
              <w:snapToGrid w:val="0"/>
              <w:spacing w:line="0" w:lineRule="atLeast"/>
              <w:jc w:val="center"/>
              <w:rPr>
                <w:rFonts w:ascii="仿宋" w:hAnsi="仿宋" w:eastAsia="仿宋"/>
                <w:sz w:val="24"/>
              </w:rPr>
            </w:pPr>
          </w:p>
        </w:tc>
        <w:tc>
          <w:tcPr>
            <w:tcW w:w="2319" w:type="dxa"/>
            <w:vAlign w:val="center"/>
          </w:tcPr>
          <w:p>
            <w:pPr>
              <w:tabs>
                <w:tab w:val="center" w:pos="4153"/>
                <w:tab w:val="right" w:pos="8306"/>
              </w:tabs>
              <w:snapToGrid w:val="0"/>
              <w:spacing w:line="0" w:lineRule="atLeast"/>
              <w:jc w:val="center"/>
              <w:rPr>
                <w:rFonts w:ascii="仿宋" w:hAnsi="仿宋" w:eastAsia="仿宋"/>
                <w:sz w:val="24"/>
              </w:rPr>
            </w:pPr>
            <w:r>
              <w:rPr>
                <w:rFonts w:ascii="仿宋" w:hAnsi="仿宋" w:eastAsia="仿宋"/>
                <w:sz w:val="24"/>
              </w:rPr>
              <w:t>报价唯一</w:t>
            </w:r>
          </w:p>
        </w:tc>
        <w:tc>
          <w:tcPr>
            <w:tcW w:w="6121" w:type="dxa"/>
            <w:vAlign w:val="center"/>
          </w:tcPr>
          <w:p>
            <w:pPr>
              <w:tabs>
                <w:tab w:val="center" w:pos="4153"/>
                <w:tab w:val="right" w:pos="8306"/>
              </w:tabs>
              <w:snapToGrid w:val="0"/>
              <w:spacing w:line="0" w:lineRule="atLeast"/>
              <w:rPr>
                <w:rFonts w:ascii="仿宋" w:hAnsi="仿宋" w:eastAsia="仿宋"/>
                <w:sz w:val="24"/>
              </w:rPr>
            </w:pPr>
            <w:r>
              <w:rPr>
                <w:rFonts w:ascii="仿宋" w:hAnsi="仿宋" w:eastAsia="仿宋"/>
                <w:sz w:val="24"/>
              </w:rPr>
              <w:t>只能有一个有效报价，且符合最高限价的规定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20" w:type="dxa"/>
            <w:vMerge w:val="continue"/>
            <w:vAlign w:val="center"/>
          </w:tcPr>
          <w:p>
            <w:pPr>
              <w:tabs>
                <w:tab w:val="center" w:pos="4153"/>
                <w:tab w:val="right" w:pos="8306"/>
              </w:tabs>
              <w:snapToGrid w:val="0"/>
              <w:spacing w:line="0" w:lineRule="atLeast"/>
              <w:jc w:val="center"/>
              <w:rPr>
                <w:rFonts w:ascii="仿宋" w:hAnsi="仿宋" w:eastAsia="仿宋"/>
                <w:sz w:val="24"/>
              </w:rPr>
            </w:pPr>
          </w:p>
        </w:tc>
        <w:tc>
          <w:tcPr>
            <w:tcW w:w="2319" w:type="dxa"/>
            <w:vAlign w:val="center"/>
          </w:tcPr>
          <w:p>
            <w:pPr>
              <w:tabs>
                <w:tab w:val="center" w:pos="4153"/>
                <w:tab w:val="right" w:pos="8306"/>
              </w:tabs>
              <w:snapToGrid w:val="0"/>
              <w:spacing w:line="0" w:lineRule="atLeast"/>
              <w:jc w:val="center"/>
              <w:rPr>
                <w:rFonts w:ascii="仿宋" w:hAnsi="仿宋" w:eastAsia="仿宋"/>
                <w:sz w:val="24"/>
              </w:rPr>
            </w:pPr>
            <w:r>
              <w:rPr>
                <w:rFonts w:hint="eastAsia" w:ascii="仿宋" w:hAnsi="仿宋" w:eastAsia="仿宋"/>
                <w:sz w:val="24"/>
              </w:rPr>
              <w:t>工</w:t>
            </w:r>
            <w:r>
              <w:rPr>
                <w:rFonts w:ascii="仿宋" w:hAnsi="仿宋" w:eastAsia="仿宋"/>
                <w:sz w:val="24"/>
              </w:rPr>
              <w:t>期</w:t>
            </w:r>
          </w:p>
        </w:tc>
        <w:tc>
          <w:tcPr>
            <w:tcW w:w="6121" w:type="dxa"/>
            <w:vAlign w:val="center"/>
          </w:tcPr>
          <w:p>
            <w:pPr>
              <w:tabs>
                <w:tab w:val="center" w:pos="4153"/>
                <w:tab w:val="right" w:pos="8306"/>
              </w:tabs>
              <w:snapToGrid w:val="0"/>
              <w:spacing w:line="0" w:lineRule="atLeast"/>
              <w:jc w:val="left"/>
              <w:rPr>
                <w:rFonts w:ascii="仿宋" w:hAnsi="仿宋" w:eastAsia="仿宋"/>
                <w:sz w:val="24"/>
              </w:rPr>
            </w:pPr>
            <w:r>
              <w:rPr>
                <w:rFonts w:hint="eastAsia" w:ascii="仿宋" w:hAnsi="仿宋" w:eastAsia="仿宋"/>
                <w:sz w:val="24"/>
              </w:rPr>
              <w:t>具体以签订合同为准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20" w:type="dxa"/>
            <w:vMerge w:val="continue"/>
            <w:vAlign w:val="center"/>
          </w:tcPr>
          <w:p>
            <w:pPr>
              <w:tabs>
                <w:tab w:val="center" w:pos="4153"/>
                <w:tab w:val="right" w:pos="8306"/>
              </w:tabs>
              <w:snapToGrid w:val="0"/>
              <w:spacing w:line="0" w:lineRule="atLeast"/>
              <w:jc w:val="center"/>
              <w:rPr>
                <w:rFonts w:ascii="仿宋" w:hAnsi="仿宋" w:eastAsia="仿宋"/>
                <w:sz w:val="24"/>
              </w:rPr>
            </w:pPr>
          </w:p>
        </w:tc>
        <w:tc>
          <w:tcPr>
            <w:tcW w:w="2319" w:type="dxa"/>
            <w:vAlign w:val="center"/>
          </w:tcPr>
          <w:p>
            <w:pPr>
              <w:tabs>
                <w:tab w:val="center" w:pos="4153"/>
                <w:tab w:val="right" w:pos="8306"/>
              </w:tabs>
              <w:snapToGrid w:val="0"/>
              <w:spacing w:line="0" w:lineRule="atLeast"/>
              <w:jc w:val="center"/>
              <w:rPr>
                <w:rFonts w:ascii="仿宋" w:hAnsi="仿宋" w:eastAsia="仿宋"/>
                <w:sz w:val="24"/>
              </w:rPr>
            </w:pPr>
          </w:p>
        </w:tc>
        <w:tc>
          <w:tcPr>
            <w:tcW w:w="6121" w:type="dxa"/>
            <w:vAlign w:val="center"/>
          </w:tcPr>
          <w:p>
            <w:pPr>
              <w:snapToGrid w:val="0"/>
              <w:spacing w:line="0" w:lineRule="atLeast"/>
              <w:rPr>
                <w:rFonts w:ascii="仿宋" w:hAnsi="仿宋" w:eastAsia="仿宋"/>
                <w:sz w:val="24"/>
              </w:rPr>
            </w:pPr>
          </w:p>
        </w:tc>
      </w:tr>
    </w:tbl>
    <w:p>
      <w:pPr>
        <w:rPr>
          <w:rFonts w:ascii="仿宋" w:hAnsi="仿宋" w:eastAsia="仿宋" w:cs="仿宋"/>
          <w:sz w:val="24"/>
        </w:rPr>
      </w:pPr>
    </w:p>
    <w:p>
      <w:pPr>
        <w:rPr>
          <w:rFonts w:ascii="仿宋" w:hAnsi="仿宋" w:eastAsia="仿宋" w:cs="仿宋"/>
          <w:sz w:val="24"/>
        </w:rPr>
      </w:pPr>
    </w:p>
    <w:p>
      <w:pPr>
        <w:rPr>
          <w:rFonts w:ascii="仿宋" w:hAnsi="仿宋" w:eastAsia="仿宋" w:cs="仿宋"/>
          <w:sz w:val="24"/>
        </w:rPr>
      </w:pPr>
    </w:p>
    <w:p>
      <w:pPr>
        <w:rPr>
          <w:rFonts w:ascii="仿宋" w:hAnsi="仿宋" w:eastAsia="仿宋" w:cs="仿宋"/>
          <w:sz w:val="24"/>
        </w:rPr>
      </w:pPr>
    </w:p>
    <w:p>
      <w:pPr>
        <w:rPr>
          <w:rFonts w:ascii="仿宋" w:hAnsi="仿宋" w:eastAsia="仿宋" w:cs="仿宋"/>
          <w:sz w:val="24"/>
        </w:rPr>
      </w:pPr>
    </w:p>
    <w:p>
      <w:pPr>
        <w:rPr>
          <w:rFonts w:ascii="仿宋" w:hAnsi="仿宋" w:eastAsia="仿宋" w:cs="仿宋"/>
          <w:sz w:val="24"/>
        </w:rPr>
      </w:pPr>
    </w:p>
    <w:p>
      <w:pPr>
        <w:rPr>
          <w:rFonts w:ascii="仿宋" w:hAnsi="仿宋" w:eastAsia="仿宋" w:cs="仿宋"/>
          <w:sz w:val="24"/>
        </w:rPr>
      </w:pPr>
    </w:p>
    <w:p>
      <w:pPr>
        <w:rPr>
          <w:rFonts w:ascii="仿宋" w:hAnsi="仿宋" w:eastAsia="仿宋" w:cs="仿宋"/>
          <w:sz w:val="24"/>
        </w:rPr>
      </w:pPr>
    </w:p>
    <w:p>
      <w:pPr>
        <w:rPr>
          <w:rFonts w:ascii="仿宋" w:hAnsi="仿宋" w:eastAsia="仿宋" w:cs="仿宋"/>
          <w:sz w:val="24"/>
        </w:rPr>
      </w:pPr>
    </w:p>
    <w:p>
      <w:pPr>
        <w:rPr>
          <w:rFonts w:ascii="仿宋" w:hAnsi="仿宋" w:eastAsia="仿宋" w:cs="仿宋"/>
          <w:sz w:val="24"/>
        </w:rPr>
      </w:pPr>
    </w:p>
    <w:p>
      <w:pPr>
        <w:rPr>
          <w:rFonts w:ascii="仿宋" w:hAnsi="仿宋" w:eastAsia="仿宋" w:cs="仿宋"/>
          <w:sz w:val="24"/>
        </w:rPr>
      </w:pPr>
    </w:p>
    <w:p>
      <w:pPr>
        <w:rPr>
          <w:rFonts w:ascii="仿宋" w:hAnsi="仿宋" w:eastAsia="仿宋" w:cs="仿宋"/>
          <w:sz w:val="24"/>
        </w:rPr>
      </w:pPr>
    </w:p>
    <w:p>
      <w:pPr>
        <w:rPr>
          <w:rFonts w:ascii="仿宋" w:hAnsi="仿宋" w:eastAsia="仿宋" w:cs="仿宋"/>
          <w:sz w:val="24"/>
        </w:rPr>
      </w:pPr>
    </w:p>
    <w:p>
      <w:pPr>
        <w:rPr>
          <w:rFonts w:ascii="仿宋" w:hAnsi="仿宋" w:eastAsia="仿宋" w:cs="仿宋"/>
          <w:sz w:val="24"/>
        </w:rPr>
      </w:pPr>
    </w:p>
    <w:p>
      <w:pPr>
        <w:jc w:val="center"/>
        <w:rPr>
          <w:rFonts w:ascii="仿宋" w:hAnsi="仿宋" w:eastAsia="仿宋" w:cs="仿宋"/>
          <w:sz w:val="24"/>
          <w:lang w:val="zh-CN"/>
        </w:rPr>
      </w:pPr>
      <w:r>
        <w:rPr>
          <w:rFonts w:hint="eastAsia" w:ascii="方正小标宋_GBK" w:hAnsi="方正小标宋_GBK" w:eastAsia="方正小标宋_GBK" w:cs="方正小标宋_GBK"/>
          <w:sz w:val="44"/>
          <w:szCs w:val="44"/>
          <w:lang w:val="zh-CN"/>
        </w:rPr>
        <w:t>评分标准</w:t>
      </w:r>
    </w:p>
    <w:tbl>
      <w:tblPr>
        <w:tblStyle w:val="6"/>
        <w:tblW w:w="9326" w:type="dxa"/>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
      <w:tblGrid>
        <w:gridCol w:w="391"/>
        <w:gridCol w:w="726"/>
        <w:gridCol w:w="1458"/>
        <w:gridCol w:w="5985"/>
        <w:gridCol w:w="766"/>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95" w:hRule="atLeast"/>
          <w:jc w:val="center"/>
        </w:trPr>
        <w:tc>
          <w:tcPr>
            <w:tcW w:w="391" w:type="dxa"/>
            <w:vAlign w:val="center"/>
          </w:tcPr>
          <w:p>
            <w:pPr>
              <w:rPr>
                <w:rFonts w:ascii="仿宋" w:hAnsi="仿宋" w:eastAsia="仿宋" w:cs="仿宋"/>
                <w:sz w:val="24"/>
              </w:rPr>
            </w:pPr>
            <w:r>
              <w:rPr>
                <w:rFonts w:hint="eastAsia" w:ascii="仿宋" w:hAnsi="仿宋" w:eastAsia="仿宋" w:cs="仿宋"/>
                <w:sz w:val="24"/>
              </w:rPr>
              <w:t>序号</w:t>
            </w:r>
          </w:p>
        </w:tc>
        <w:tc>
          <w:tcPr>
            <w:tcW w:w="2184" w:type="dxa"/>
            <w:gridSpan w:val="2"/>
            <w:vAlign w:val="center"/>
          </w:tcPr>
          <w:p>
            <w:pPr>
              <w:rPr>
                <w:rFonts w:ascii="仿宋" w:hAnsi="仿宋" w:eastAsia="仿宋" w:cs="仿宋"/>
                <w:sz w:val="24"/>
              </w:rPr>
            </w:pPr>
            <w:r>
              <w:rPr>
                <w:rFonts w:hint="eastAsia" w:ascii="仿宋" w:hAnsi="仿宋" w:eastAsia="仿宋" w:cs="仿宋"/>
                <w:sz w:val="24"/>
              </w:rPr>
              <w:t>评分内容</w:t>
            </w:r>
          </w:p>
        </w:tc>
        <w:tc>
          <w:tcPr>
            <w:tcW w:w="5985" w:type="dxa"/>
            <w:vAlign w:val="center"/>
          </w:tcPr>
          <w:p>
            <w:pPr>
              <w:rPr>
                <w:rFonts w:ascii="仿宋" w:hAnsi="仿宋" w:eastAsia="仿宋" w:cs="仿宋"/>
                <w:sz w:val="24"/>
              </w:rPr>
            </w:pPr>
            <w:r>
              <w:rPr>
                <w:rFonts w:hint="eastAsia" w:ascii="仿宋" w:hAnsi="仿宋" w:eastAsia="仿宋" w:cs="仿宋"/>
                <w:sz w:val="24"/>
              </w:rPr>
              <w:t>评分标准</w:t>
            </w:r>
          </w:p>
        </w:tc>
        <w:tc>
          <w:tcPr>
            <w:tcW w:w="766" w:type="dxa"/>
            <w:vAlign w:val="center"/>
          </w:tcPr>
          <w:p>
            <w:pPr>
              <w:rPr>
                <w:rFonts w:ascii="仿宋" w:hAnsi="仿宋" w:eastAsia="仿宋" w:cs="仿宋"/>
                <w:sz w:val="24"/>
              </w:rPr>
            </w:pPr>
            <w:r>
              <w:rPr>
                <w:rFonts w:hint="eastAsia" w:ascii="仿宋" w:hAnsi="仿宋" w:eastAsia="仿宋" w:cs="仿宋"/>
                <w:sz w:val="24"/>
              </w:rPr>
              <w:t>分值</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1021" w:hRule="atLeast"/>
          <w:jc w:val="center"/>
        </w:trPr>
        <w:tc>
          <w:tcPr>
            <w:tcW w:w="391" w:type="dxa"/>
            <w:vAlign w:val="center"/>
          </w:tcPr>
          <w:p>
            <w:pPr>
              <w:rPr>
                <w:rFonts w:hint="default" w:ascii="仿宋" w:hAnsi="仿宋" w:eastAsia="仿宋" w:cs="仿宋"/>
                <w:sz w:val="24"/>
                <w:lang w:val="en-US" w:eastAsia="zh-CN"/>
              </w:rPr>
            </w:pPr>
            <w:r>
              <w:rPr>
                <w:rFonts w:hint="eastAsia" w:ascii="仿宋" w:hAnsi="仿宋" w:eastAsia="仿宋" w:cs="仿宋"/>
                <w:sz w:val="24"/>
                <w:lang w:val="en-US" w:eastAsia="zh-CN"/>
              </w:rPr>
              <w:t>1</w:t>
            </w:r>
          </w:p>
        </w:tc>
        <w:tc>
          <w:tcPr>
            <w:tcW w:w="2184" w:type="dxa"/>
            <w:gridSpan w:val="2"/>
            <w:vAlign w:val="center"/>
          </w:tcPr>
          <w:p>
            <w:pPr>
              <w:rPr>
                <w:rFonts w:hint="eastAsia" w:ascii="仿宋" w:hAnsi="仿宋" w:eastAsia="仿宋" w:cs="仿宋"/>
                <w:sz w:val="24"/>
                <w:lang w:val="en-US" w:eastAsia="zh-CN"/>
              </w:rPr>
            </w:pPr>
            <w:r>
              <w:rPr>
                <w:rFonts w:hint="eastAsia" w:ascii="仿宋" w:hAnsi="仿宋" w:eastAsia="仿宋" w:cs="仿宋"/>
                <w:sz w:val="24"/>
                <w:lang w:val="en-US" w:eastAsia="zh-CN"/>
              </w:rPr>
              <w:t>报价部分（10分）</w:t>
            </w:r>
          </w:p>
        </w:tc>
        <w:tc>
          <w:tcPr>
            <w:tcW w:w="5985" w:type="dxa"/>
            <w:vAlign w:val="center"/>
          </w:tcPr>
          <w:p>
            <w:pPr>
              <w:pStyle w:val="4"/>
              <w:tabs>
                <w:tab w:val="left" w:pos="600"/>
              </w:tabs>
              <w:ind w:firstLine="0"/>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1.由评标委员会根据《政府采购货物和服务招标投标管理办法》第六十条的规定，对所有通过符合性审查的供应商的投标报价是否合理进行审查；</w:t>
            </w:r>
          </w:p>
          <w:p>
            <w:pPr>
              <w:pStyle w:val="4"/>
              <w:tabs>
                <w:tab w:val="left" w:pos="600"/>
              </w:tabs>
              <w:ind w:firstLine="0"/>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2.价格分应当采用低价优先法计算，即满足磋商文件要求且投标价格最低的投标报价为评标基准价，其价格分为满分。其他供应商的价格分统一按照下列公式计算：</w:t>
            </w:r>
          </w:p>
          <w:p>
            <w:pPr>
              <w:pStyle w:val="4"/>
              <w:tabs>
                <w:tab w:val="left" w:pos="600"/>
              </w:tabs>
              <w:ind w:firstLine="0"/>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投标报价得分=（评标基准价/投标报价）×0.10×100</w:t>
            </w:r>
          </w:p>
          <w:p>
            <w:pPr>
              <w:rPr>
                <w:rFonts w:hint="eastAsia" w:ascii="仿宋" w:hAnsi="仿宋" w:eastAsia="仿宋" w:cs="仿宋"/>
                <w:sz w:val="24"/>
              </w:rPr>
            </w:pPr>
            <w:r>
              <w:rPr>
                <w:rFonts w:hint="eastAsia" w:ascii="仿宋" w:hAnsi="仿宋" w:eastAsia="仿宋" w:cs="仿宋"/>
                <w:kern w:val="2"/>
                <w:sz w:val="24"/>
                <w:szCs w:val="24"/>
                <w:lang w:val="en-US" w:eastAsia="zh-CN" w:bidi="ar-SA"/>
              </w:rPr>
              <w:t>注：（根据《政府采购货物和服务招标投标管理办法》第六十条）的规定：遴选小组认为供应商的报价明显低于其他通过符合性审查供应商的报价，有可能影响产品质量或者不能诚信履约的，应当要求其在评标现场合理的时间内提供书面说明，必要时提交相关证明材料；供应商不能证明其报价合理性的，遴选小组应当将其作为无效投标处理。</w:t>
            </w:r>
          </w:p>
        </w:tc>
        <w:tc>
          <w:tcPr>
            <w:tcW w:w="766" w:type="dxa"/>
            <w:vAlign w:val="center"/>
          </w:tcPr>
          <w:p>
            <w:pPr>
              <w:rPr>
                <w:rFonts w:hint="eastAsia" w:ascii="仿宋" w:hAnsi="仿宋" w:eastAsia="仿宋" w:cs="仿宋"/>
                <w:sz w:val="24"/>
                <w:lang w:val="en-US" w:eastAsia="zh-CN"/>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1021" w:hRule="atLeast"/>
          <w:jc w:val="center"/>
        </w:trPr>
        <w:tc>
          <w:tcPr>
            <w:tcW w:w="391" w:type="dxa"/>
            <w:vMerge w:val="restart"/>
            <w:vAlign w:val="center"/>
          </w:tcPr>
          <w:p>
            <w:pPr>
              <w:rPr>
                <w:rFonts w:hint="eastAsia" w:ascii="仿宋" w:hAnsi="仿宋" w:eastAsia="仿宋" w:cs="仿宋"/>
                <w:sz w:val="24"/>
                <w:lang w:eastAsia="zh-CN"/>
              </w:rPr>
            </w:pPr>
            <w:r>
              <w:rPr>
                <w:rFonts w:hint="eastAsia" w:ascii="仿宋" w:hAnsi="仿宋" w:eastAsia="仿宋" w:cs="仿宋"/>
                <w:sz w:val="24"/>
                <w:lang w:val="en-US" w:eastAsia="zh-CN"/>
              </w:rPr>
              <w:t>1</w:t>
            </w:r>
          </w:p>
        </w:tc>
        <w:tc>
          <w:tcPr>
            <w:tcW w:w="726" w:type="dxa"/>
            <w:vMerge w:val="restart"/>
            <w:vAlign w:val="center"/>
          </w:tcPr>
          <w:p>
            <w:pPr>
              <w:rPr>
                <w:rFonts w:ascii="仿宋" w:hAnsi="仿宋" w:eastAsia="仿宋" w:cs="仿宋"/>
                <w:sz w:val="24"/>
              </w:rPr>
            </w:pPr>
            <w:r>
              <w:rPr>
                <w:rFonts w:hint="eastAsia" w:ascii="仿宋" w:hAnsi="仿宋" w:eastAsia="仿宋" w:cs="仿宋"/>
                <w:sz w:val="24"/>
              </w:rPr>
              <w:t>商务部分</w:t>
            </w:r>
          </w:p>
          <w:p>
            <w:pPr>
              <w:rPr>
                <w:rFonts w:ascii="仿宋" w:hAnsi="仿宋" w:eastAsia="仿宋" w:cs="仿宋"/>
                <w:sz w:val="24"/>
              </w:rPr>
            </w:pPr>
            <w:r>
              <w:rPr>
                <w:rFonts w:hint="eastAsia" w:ascii="仿宋" w:hAnsi="仿宋" w:eastAsia="仿宋" w:cs="仿宋"/>
                <w:sz w:val="24"/>
              </w:rPr>
              <w:t>（</w:t>
            </w:r>
            <w:r>
              <w:rPr>
                <w:rFonts w:hint="eastAsia" w:ascii="仿宋" w:hAnsi="仿宋" w:eastAsia="仿宋" w:cs="仿宋"/>
                <w:sz w:val="24"/>
                <w:lang w:val="en-US" w:eastAsia="zh-CN"/>
              </w:rPr>
              <w:t>5</w:t>
            </w:r>
            <w:r>
              <w:rPr>
                <w:rFonts w:hint="eastAsia" w:ascii="仿宋" w:hAnsi="仿宋" w:eastAsia="仿宋" w:cs="仿宋"/>
                <w:sz w:val="24"/>
              </w:rPr>
              <w:t>0分）</w:t>
            </w:r>
          </w:p>
        </w:tc>
        <w:tc>
          <w:tcPr>
            <w:tcW w:w="1458" w:type="dxa"/>
            <w:vAlign w:val="center"/>
          </w:tcPr>
          <w:p>
            <w:pPr>
              <w:rPr>
                <w:rFonts w:hint="eastAsia" w:ascii="仿宋" w:hAnsi="仿宋" w:eastAsia="仿宋" w:cs="仿宋"/>
                <w:sz w:val="24"/>
              </w:rPr>
            </w:pPr>
            <w:r>
              <w:rPr>
                <w:rFonts w:hint="eastAsia" w:ascii="仿宋" w:hAnsi="仿宋" w:eastAsia="仿宋" w:cs="仿宋"/>
                <w:sz w:val="24"/>
                <w:lang w:val="en-US" w:eastAsia="zh-CN"/>
              </w:rPr>
              <w:t>人员配备</w:t>
            </w:r>
          </w:p>
        </w:tc>
        <w:tc>
          <w:tcPr>
            <w:tcW w:w="5985" w:type="dxa"/>
            <w:vAlign w:val="center"/>
          </w:tcPr>
          <w:p>
            <w:pPr>
              <w:rPr>
                <w:rFonts w:hint="eastAsia" w:ascii="仿宋" w:hAnsi="仿宋" w:eastAsia="仿宋" w:cs="仿宋"/>
                <w:sz w:val="24"/>
              </w:rPr>
            </w:pPr>
            <w:r>
              <w:rPr>
                <w:rFonts w:hint="eastAsia" w:ascii="仿宋" w:hAnsi="仿宋" w:eastAsia="仿宋" w:cs="仿宋"/>
                <w:sz w:val="24"/>
              </w:rPr>
              <w:t>1、</w:t>
            </w:r>
            <w:r>
              <w:rPr>
                <w:rFonts w:hint="eastAsia" w:ascii="仿宋" w:hAnsi="仿宋" w:eastAsia="仿宋" w:cs="仿宋"/>
                <w:sz w:val="24"/>
                <w:lang w:val="en-US" w:eastAsia="zh-CN"/>
              </w:rPr>
              <w:t>项目</w:t>
            </w:r>
            <w:r>
              <w:rPr>
                <w:rFonts w:hint="eastAsia" w:ascii="仿宋" w:hAnsi="仿宋" w:eastAsia="仿宋" w:cs="仿宋"/>
                <w:sz w:val="24"/>
              </w:rPr>
              <w:t>负责人：具备水工环专业高级及以上职称得2分，具备中级职称得1分，同时具备注册岩土工程师加1分。此项最高得分3分；</w:t>
            </w:r>
          </w:p>
          <w:p>
            <w:pPr>
              <w:rPr>
                <w:rFonts w:hint="eastAsia" w:ascii="仿宋" w:hAnsi="仿宋" w:eastAsia="仿宋" w:cs="仿宋"/>
                <w:sz w:val="24"/>
              </w:rPr>
            </w:pPr>
            <w:r>
              <w:rPr>
                <w:rFonts w:hint="eastAsia" w:ascii="仿宋" w:hAnsi="仿宋" w:eastAsia="仿宋" w:cs="仿宋"/>
                <w:sz w:val="24"/>
              </w:rPr>
              <w:t>2、技术负责人：具备水工环专业高级及以上职称得2分，具备中级职称得1分，同时具备注册岩土工程师加1分。此项最高得分3分；</w:t>
            </w:r>
          </w:p>
          <w:p>
            <w:pPr>
              <w:rPr>
                <w:rFonts w:hint="eastAsia" w:ascii="仿宋" w:hAnsi="仿宋" w:eastAsia="仿宋" w:cs="仿宋"/>
                <w:sz w:val="24"/>
              </w:rPr>
            </w:pPr>
            <w:r>
              <w:rPr>
                <w:rFonts w:hint="eastAsia" w:ascii="仿宋" w:hAnsi="仿宋" w:eastAsia="仿宋" w:cs="仿宋"/>
                <w:sz w:val="24"/>
                <w:lang w:val="en-US" w:eastAsia="zh-CN"/>
              </w:rPr>
              <w:t>3</w:t>
            </w:r>
            <w:r>
              <w:rPr>
                <w:rFonts w:hint="eastAsia" w:ascii="仿宋" w:hAnsi="仿宋" w:eastAsia="仿宋" w:cs="仿宋"/>
                <w:sz w:val="24"/>
              </w:rPr>
              <w:t>、拟派安全负责人：具备安全工程高级及以上职称得2分，具备安全工程中级职称得1分；同时具备全国注册建筑施工安全工程师资格的加1份，本项最高得3分；</w:t>
            </w:r>
          </w:p>
          <w:p>
            <w:pPr>
              <w:rPr>
                <w:rFonts w:hint="eastAsia" w:ascii="仿宋" w:hAnsi="仿宋" w:eastAsia="仿宋" w:cs="仿宋"/>
                <w:sz w:val="24"/>
              </w:rPr>
            </w:pPr>
            <w:r>
              <w:rPr>
                <w:rFonts w:hint="eastAsia" w:ascii="仿宋" w:hAnsi="仿宋" w:eastAsia="仿宋" w:cs="仿宋"/>
                <w:sz w:val="24"/>
                <w:lang w:val="en-US" w:eastAsia="zh-CN"/>
              </w:rPr>
              <w:t>4</w:t>
            </w:r>
            <w:r>
              <w:rPr>
                <w:rFonts w:hint="eastAsia" w:ascii="仿宋" w:hAnsi="仿宋" w:eastAsia="仿宋" w:cs="仿宋"/>
                <w:sz w:val="24"/>
              </w:rPr>
              <w:t>、除以上人员外，投入其他技术人员6人。职称专业应覆盖水工环地质、岩土工程、工程测量；每提供1名高级或以上职称人员得2分，每提供1名中级职称人员得1分。本项最多计6人的得分，最高得12分，不提供不得分。</w:t>
            </w:r>
          </w:p>
          <w:p>
            <w:pPr>
              <w:rPr>
                <w:rFonts w:hint="eastAsia" w:ascii="仿宋" w:hAnsi="仿宋" w:eastAsia="仿宋" w:cs="仿宋"/>
                <w:sz w:val="24"/>
              </w:rPr>
            </w:pPr>
            <w:r>
              <w:rPr>
                <w:rFonts w:hint="eastAsia" w:ascii="仿宋" w:hAnsi="仿宋" w:eastAsia="仿宋" w:cs="仿宋"/>
                <w:sz w:val="24"/>
              </w:rPr>
              <w:t>注：</w:t>
            </w:r>
            <w:r>
              <w:rPr>
                <w:rFonts w:hint="eastAsia" w:ascii="仿宋" w:hAnsi="仿宋" w:eastAsia="仿宋" w:cs="仿宋"/>
                <w:sz w:val="24"/>
                <w:lang w:eastAsia="zh-CN"/>
              </w:rPr>
              <w:t>（</w:t>
            </w:r>
            <w:r>
              <w:rPr>
                <w:rFonts w:hint="eastAsia" w:ascii="仿宋" w:hAnsi="仿宋" w:eastAsia="仿宋" w:cs="仿宋"/>
                <w:sz w:val="24"/>
                <w:lang w:val="en-US" w:eastAsia="zh-CN"/>
              </w:rPr>
              <w:t>本项至少提供5名技术人员，其中至少3名具备高级专业技术职称</w:t>
            </w:r>
            <w:r>
              <w:rPr>
                <w:rFonts w:hint="eastAsia" w:ascii="仿宋" w:hAnsi="仿宋" w:eastAsia="仿宋" w:cs="仿宋"/>
                <w:sz w:val="24"/>
                <w:lang w:eastAsia="zh-CN"/>
              </w:rPr>
              <w:t>）</w:t>
            </w:r>
            <w:r>
              <w:rPr>
                <w:rFonts w:hint="eastAsia" w:ascii="仿宋" w:hAnsi="仿宋" w:eastAsia="仿宋" w:cs="仿宋"/>
                <w:sz w:val="24"/>
              </w:rPr>
              <w:t>拟投入本项目人员须提供相关证书、人员身份证复印件</w:t>
            </w:r>
            <w:r>
              <w:rPr>
                <w:rFonts w:hint="eastAsia" w:ascii="仿宋" w:hAnsi="仿宋" w:eastAsia="仿宋" w:cs="仿宋"/>
                <w:sz w:val="24"/>
                <w:lang w:val="en-US" w:eastAsia="zh-CN"/>
              </w:rPr>
              <w:t>等</w:t>
            </w:r>
            <w:r>
              <w:rPr>
                <w:rFonts w:hint="eastAsia" w:ascii="仿宋" w:hAnsi="仿宋" w:eastAsia="仿宋" w:cs="仿宋"/>
                <w:sz w:val="24"/>
              </w:rPr>
              <w:t>材料，不提供不得分。</w:t>
            </w:r>
          </w:p>
        </w:tc>
        <w:tc>
          <w:tcPr>
            <w:tcW w:w="766" w:type="dxa"/>
            <w:vAlign w:val="center"/>
          </w:tcPr>
          <w:p>
            <w:pPr>
              <w:rPr>
                <w:rFonts w:ascii="仿宋" w:hAnsi="仿宋" w:eastAsia="仿宋" w:cs="仿宋"/>
                <w:sz w:val="24"/>
              </w:rPr>
            </w:pPr>
            <w:r>
              <w:rPr>
                <w:rFonts w:hint="eastAsia" w:ascii="仿宋" w:hAnsi="仿宋" w:eastAsia="仿宋" w:cs="仿宋"/>
                <w:sz w:val="24"/>
                <w:lang w:val="en-US" w:eastAsia="zh-CN"/>
              </w:rPr>
              <w:t>24</w:t>
            </w:r>
            <w:r>
              <w:rPr>
                <w:rFonts w:hint="eastAsia" w:ascii="仿宋" w:hAnsi="仿宋" w:eastAsia="仿宋" w:cs="仿宋"/>
                <w:sz w:val="24"/>
              </w:rPr>
              <w:t>分</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1368" w:hRule="atLeast"/>
          <w:jc w:val="center"/>
        </w:trPr>
        <w:tc>
          <w:tcPr>
            <w:tcW w:w="391" w:type="dxa"/>
            <w:vMerge w:val="continue"/>
            <w:vAlign w:val="center"/>
          </w:tcPr>
          <w:p>
            <w:pPr>
              <w:rPr>
                <w:rFonts w:ascii="仿宋" w:hAnsi="仿宋" w:eastAsia="仿宋" w:cs="仿宋"/>
                <w:sz w:val="24"/>
              </w:rPr>
            </w:pPr>
          </w:p>
        </w:tc>
        <w:tc>
          <w:tcPr>
            <w:tcW w:w="726" w:type="dxa"/>
            <w:vMerge w:val="continue"/>
            <w:vAlign w:val="center"/>
          </w:tcPr>
          <w:p>
            <w:pPr>
              <w:rPr>
                <w:rFonts w:ascii="仿宋" w:hAnsi="仿宋" w:eastAsia="仿宋" w:cs="仿宋"/>
                <w:sz w:val="24"/>
              </w:rPr>
            </w:pPr>
          </w:p>
        </w:tc>
        <w:tc>
          <w:tcPr>
            <w:tcW w:w="1458" w:type="dxa"/>
            <w:vAlign w:val="center"/>
          </w:tcPr>
          <w:p>
            <w:pPr>
              <w:rPr>
                <w:rFonts w:hint="default" w:ascii="仿宋" w:hAnsi="仿宋" w:eastAsia="仿宋" w:cs="仿宋"/>
                <w:sz w:val="24"/>
                <w:lang w:val="en-US" w:eastAsia="zh-CN"/>
              </w:rPr>
            </w:pPr>
            <w:r>
              <w:rPr>
                <w:rFonts w:hint="eastAsia" w:ascii="仿宋" w:hAnsi="仿宋" w:eastAsia="仿宋" w:cs="仿宋"/>
                <w:sz w:val="24"/>
                <w:lang w:val="en-US" w:eastAsia="zh-CN"/>
              </w:rPr>
              <w:t>企业实力</w:t>
            </w:r>
          </w:p>
        </w:tc>
        <w:tc>
          <w:tcPr>
            <w:tcW w:w="5985" w:type="dxa"/>
            <w:vAlign w:val="center"/>
          </w:tcPr>
          <w:p>
            <w:pPr>
              <w:rPr>
                <w:rFonts w:hint="eastAsia" w:ascii="仿宋" w:hAnsi="仿宋" w:eastAsia="仿宋" w:cs="仿宋"/>
                <w:sz w:val="24"/>
                <w:lang w:eastAsia="zh-CN"/>
              </w:rPr>
            </w:pPr>
            <w:r>
              <w:rPr>
                <w:rFonts w:hint="eastAsia" w:ascii="仿宋" w:hAnsi="仿宋" w:eastAsia="仿宋" w:cs="仿宋"/>
                <w:sz w:val="24"/>
                <w:lang w:val="en-US" w:eastAsia="zh-CN"/>
              </w:rPr>
              <w:t>投标人</w:t>
            </w:r>
            <w:r>
              <w:rPr>
                <w:rFonts w:hint="eastAsia" w:ascii="仿宋" w:hAnsi="仿宋" w:eastAsia="仿宋" w:cs="仿宋"/>
                <w:sz w:val="24"/>
                <w:lang w:val="zh-CN"/>
              </w:rPr>
              <w:t>具有质量管理体系认证证书、环境管理体系认证证书、职业健康安全管理体系认证证书，</w:t>
            </w:r>
            <w:r>
              <w:rPr>
                <w:rFonts w:hint="eastAsia" w:ascii="仿宋" w:hAnsi="仿宋" w:eastAsia="仿宋" w:cs="仿宋"/>
                <w:sz w:val="24"/>
                <w:lang w:val="en-US" w:eastAsia="zh-CN"/>
              </w:rPr>
              <w:t>每提供一个</w:t>
            </w:r>
            <w:r>
              <w:rPr>
                <w:rFonts w:hint="eastAsia" w:ascii="仿宋" w:hAnsi="仿宋" w:eastAsia="仿宋" w:cs="仿宋"/>
                <w:sz w:val="24"/>
                <w:lang w:val="zh-CN"/>
              </w:rPr>
              <w:t>得</w:t>
            </w:r>
            <w:r>
              <w:rPr>
                <w:rFonts w:hint="eastAsia" w:ascii="仿宋" w:hAnsi="仿宋" w:eastAsia="仿宋" w:cs="仿宋"/>
                <w:sz w:val="24"/>
                <w:lang w:val="en-US" w:eastAsia="zh-CN"/>
              </w:rPr>
              <w:t>2</w:t>
            </w:r>
            <w:r>
              <w:rPr>
                <w:rFonts w:hint="eastAsia" w:ascii="仿宋" w:hAnsi="仿宋" w:eastAsia="仿宋" w:cs="仿宋"/>
                <w:sz w:val="24"/>
              </w:rPr>
              <w:t>分，</w:t>
            </w:r>
            <w:r>
              <w:rPr>
                <w:rFonts w:hint="eastAsia" w:ascii="仿宋" w:hAnsi="仿宋" w:eastAsia="仿宋" w:cs="仿宋"/>
                <w:sz w:val="24"/>
                <w:lang w:eastAsia="zh-CN"/>
              </w:rPr>
              <w:t>在拉萨有固定办公场所的得</w:t>
            </w:r>
            <w:r>
              <w:rPr>
                <w:rFonts w:hint="eastAsia" w:ascii="仿宋" w:hAnsi="仿宋" w:eastAsia="仿宋" w:cs="仿宋"/>
                <w:sz w:val="24"/>
                <w:lang w:val="en-US" w:eastAsia="zh-CN"/>
              </w:rPr>
              <w:t>3分，满分9分</w:t>
            </w:r>
            <w:r>
              <w:rPr>
                <w:rFonts w:hint="eastAsia" w:ascii="仿宋" w:hAnsi="仿宋" w:eastAsia="仿宋" w:cs="仿宋"/>
                <w:sz w:val="24"/>
              </w:rPr>
              <w:t>。</w:t>
            </w:r>
          </w:p>
        </w:tc>
        <w:tc>
          <w:tcPr>
            <w:tcW w:w="766" w:type="dxa"/>
            <w:vAlign w:val="center"/>
          </w:tcPr>
          <w:p>
            <w:pPr>
              <w:rPr>
                <w:rFonts w:hint="default" w:ascii="仿宋" w:hAnsi="仿宋" w:eastAsia="仿宋" w:cs="仿宋"/>
                <w:sz w:val="24"/>
                <w:lang w:val="en-US" w:eastAsia="zh-CN"/>
              </w:rPr>
            </w:pPr>
            <w:r>
              <w:rPr>
                <w:rFonts w:hint="eastAsia" w:ascii="仿宋" w:hAnsi="仿宋" w:eastAsia="仿宋" w:cs="仿宋"/>
                <w:sz w:val="24"/>
                <w:lang w:val="en-US" w:eastAsia="zh-CN"/>
              </w:rPr>
              <w:t>6分</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1368" w:hRule="atLeast"/>
          <w:jc w:val="center"/>
        </w:trPr>
        <w:tc>
          <w:tcPr>
            <w:tcW w:w="391" w:type="dxa"/>
            <w:vMerge w:val="continue"/>
            <w:vAlign w:val="center"/>
          </w:tcPr>
          <w:p>
            <w:pPr>
              <w:rPr>
                <w:rFonts w:ascii="仿宋" w:hAnsi="仿宋" w:eastAsia="仿宋" w:cs="仿宋"/>
                <w:sz w:val="24"/>
              </w:rPr>
            </w:pPr>
          </w:p>
        </w:tc>
        <w:tc>
          <w:tcPr>
            <w:tcW w:w="726" w:type="dxa"/>
            <w:vMerge w:val="continue"/>
            <w:vAlign w:val="center"/>
          </w:tcPr>
          <w:p>
            <w:pPr>
              <w:rPr>
                <w:rFonts w:ascii="仿宋" w:hAnsi="仿宋" w:eastAsia="仿宋" w:cs="仿宋"/>
                <w:sz w:val="24"/>
              </w:rPr>
            </w:pPr>
          </w:p>
        </w:tc>
        <w:tc>
          <w:tcPr>
            <w:tcW w:w="1458" w:type="dxa"/>
            <w:vAlign w:val="center"/>
          </w:tcPr>
          <w:p>
            <w:pPr>
              <w:rPr>
                <w:rFonts w:hint="default" w:ascii="仿宋" w:hAnsi="仿宋" w:eastAsia="仿宋" w:cs="仿宋"/>
                <w:sz w:val="24"/>
                <w:lang w:val="en-US" w:eastAsia="zh-CN"/>
              </w:rPr>
            </w:pPr>
            <w:r>
              <w:rPr>
                <w:rFonts w:hint="eastAsia" w:ascii="仿宋" w:hAnsi="仿宋" w:eastAsia="仿宋" w:cs="仿宋"/>
                <w:sz w:val="24"/>
              </w:rPr>
              <w:t>类似业绩</w:t>
            </w:r>
          </w:p>
        </w:tc>
        <w:tc>
          <w:tcPr>
            <w:tcW w:w="5985" w:type="dxa"/>
            <w:vAlign w:val="center"/>
          </w:tcPr>
          <w:p>
            <w:pPr>
              <w:rPr>
                <w:rFonts w:hint="eastAsia" w:ascii="仿宋" w:hAnsi="仿宋" w:eastAsia="仿宋" w:cs="仿宋"/>
                <w:sz w:val="24"/>
                <w:lang w:eastAsia="zh-CN"/>
              </w:rPr>
            </w:pPr>
            <w:r>
              <w:rPr>
                <w:rFonts w:hint="eastAsia" w:ascii="仿宋" w:hAnsi="仿宋" w:eastAsia="仿宋" w:cs="仿宋"/>
                <w:sz w:val="24"/>
              </w:rPr>
              <w:t>提供近</w:t>
            </w:r>
            <w:r>
              <w:rPr>
                <w:rFonts w:hint="eastAsia" w:ascii="仿宋" w:hAnsi="仿宋" w:eastAsia="仿宋" w:cs="仿宋"/>
                <w:sz w:val="24"/>
                <w:lang w:val="en-US" w:eastAsia="zh-CN"/>
              </w:rPr>
              <w:t>3</w:t>
            </w:r>
            <w:r>
              <w:rPr>
                <w:rFonts w:hint="eastAsia" w:ascii="仿宋" w:hAnsi="仿宋" w:eastAsia="仿宋" w:cs="仿宋"/>
                <w:sz w:val="24"/>
              </w:rPr>
              <w:t>年（202</w:t>
            </w:r>
            <w:r>
              <w:rPr>
                <w:rFonts w:hint="eastAsia" w:ascii="仿宋" w:hAnsi="仿宋" w:eastAsia="仿宋" w:cs="仿宋"/>
                <w:sz w:val="24"/>
                <w:lang w:val="en-US" w:eastAsia="zh-CN"/>
              </w:rPr>
              <w:t>3</w:t>
            </w:r>
            <w:r>
              <w:rPr>
                <w:rFonts w:hint="eastAsia" w:ascii="仿宋" w:hAnsi="仿宋" w:eastAsia="仿宋" w:cs="仿宋"/>
                <w:sz w:val="24"/>
              </w:rPr>
              <w:t>年1月1日至今）类似</w:t>
            </w:r>
            <w:r>
              <w:rPr>
                <w:rFonts w:hint="eastAsia" w:ascii="仿宋" w:hAnsi="仿宋" w:eastAsia="仿宋" w:cs="仿宋"/>
                <w:sz w:val="24"/>
                <w:lang w:val="en-US" w:eastAsia="zh-CN"/>
              </w:rPr>
              <w:t>岩土工程勘察、工程测量业绩</w:t>
            </w:r>
            <w:r>
              <w:rPr>
                <w:rFonts w:hint="eastAsia" w:ascii="仿宋" w:hAnsi="仿宋" w:eastAsia="仿宋" w:cs="仿宋"/>
                <w:sz w:val="24"/>
              </w:rPr>
              <w:t>，</w:t>
            </w:r>
            <w:r>
              <w:rPr>
                <w:rFonts w:hint="eastAsia" w:ascii="仿宋" w:hAnsi="仿宋" w:eastAsia="仿宋" w:cs="仿宋"/>
                <w:sz w:val="24"/>
                <w:lang w:val="en-US" w:eastAsia="zh-CN"/>
              </w:rPr>
              <w:t>每提供1项得4分</w:t>
            </w:r>
            <w:r>
              <w:rPr>
                <w:rFonts w:hint="eastAsia" w:ascii="仿宋" w:hAnsi="仿宋" w:eastAsia="仿宋" w:cs="仿宋"/>
                <w:sz w:val="24"/>
              </w:rPr>
              <w:t>，最高</w:t>
            </w:r>
            <w:r>
              <w:rPr>
                <w:rFonts w:hint="eastAsia" w:ascii="仿宋" w:hAnsi="仿宋" w:eastAsia="仿宋" w:cs="仿宋"/>
                <w:sz w:val="24"/>
                <w:lang w:val="en-US" w:eastAsia="zh-CN"/>
              </w:rPr>
              <w:t>20</w:t>
            </w:r>
            <w:r>
              <w:rPr>
                <w:rFonts w:hint="eastAsia" w:ascii="仿宋" w:hAnsi="仿宋" w:eastAsia="仿宋" w:cs="仿宋"/>
                <w:sz w:val="24"/>
              </w:rPr>
              <w:t>分</w:t>
            </w:r>
            <w:r>
              <w:rPr>
                <w:rFonts w:hint="eastAsia" w:ascii="仿宋" w:hAnsi="仿宋" w:eastAsia="仿宋" w:cs="仿宋"/>
                <w:sz w:val="24"/>
                <w:lang w:eastAsia="zh-CN"/>
              </w:rPr>
              <w:t>。（</w:t>
            </w:r>
            <w:r>
              <w:rPr>
                <w:rFonts w:hint="eastAsia" w:ascii="仿宋" w:hAnsi="仿宋" w:eastAsia="仿宋" w:cs="仿宋"/>
                <w:sz w:val="24"/>
                <w:lang w:val="en-US" w:eastAsia="zh-CN"/>
              </w:rPr>
              <w:t>需提供合同或通知书，</w:t>
            </w:r>
            <w:r>
              <w:rPr>
                <w:rFonts w:hint="eastAsia" w:ascii="仿宋" w:hAnsi="仿宋" w:eastAsia="仿宋" w:cs="仿宋"/>
                <w:sz w:val="24"/>
              </w:rPr>
              <w:t>不提供不得分</w:t>
            </w:r>
            <w:r>
              <w:rPr>
                <w:rFonts w:hint="eastAsia" w:ascii="仿宋" w:hAnsi="仿宋" w:eastAsia="仿宋" w:cs="仿宋"/>
                <w:sz w:val="24"/>
                <w:lang w:eastAsia="zh-CN"/>
              </w:rPr>
              <w:t>；</w:t>
            </w:r>
            <w:r>
              <w:rPr>
                <w:rFonts w:hint="eastAsia" w:ascii="仿宋" w:hAnsi="仿宋" w:eastAsia="仿宋" w:cs="仿宋"/>
                <w:sz w:val="24"/>
                <w:lang w:val="en-US" w:eastAsia="zh-CN"/>
              </w:rPr>
              <w:t>合同扫描件须至少包含：合同买卖双方盖章页、合同签订时间和业绩要求中的关键信息页</w:t>
            </w:r>
            <w:r>
              <w:rPr>
                <w:rFonts w:hint="eastAsia" w:ascii="仿宋" w:hAnsi="仿宋" w:eastAsia="仿宋" w:cs="仿宋"/>
                <w:sz w:val="24"/>
                <w:lang w:eastAsia="zh-CN"/>
              </w:rPr>
              <w:t>。）</w:t>
            </w:r>
          </w:p>
        </w:tc>
        <w:tc>
          <w:tcPr>
            <w:tcW w:w="766" w:type="dxa"/>
            <w:vAlign w:val="center"/>
          </w:tcPr>
          <w:p>
            <w:pPr>
              <w:rPr>
                <w:rFonts w:ascii="仿宋" w:hAnsi="仿宋" w:eastAsia="仿宋" w:cs="仿宋"/>
                <w:sz w:val="24"/>
              </w:rPr>
            </w:pPr>
            <w:r>
              <w:rPr>
                <w:rFonts w:hint="eastAsia" w:ascii="仿宋" w:hAnsi="仿宋" w:eastAsia="仿宋" w:cs="仿宋"/>
                <w:sz w:val="24"/>
                <w:lang w:val="en-US" w:eastAsia="zh-CN"/>
              </w:rPr>
              <w:t>20</w:t>
            </w:r>
            <w:r>
              <w:rPr>
                <w:rFonts w:hint="eastAsia" w:ascii="仿宋" w:hAnsi="仿宋" w:eastAsia="仿宋" w:cs="仿宋"/>
                <w:sz w:val="24"/>
              </w:rPr>
              <w:t>分</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1588" w:hRule="atLeast"/>
          <w:jc w:val="center"/>
        </w:trPr>
        <w:tc>
          <w:tcPr>
            <w:tcW w:w="391" w:type="dxa"/>
            <w:vMerge w:val="restart"/>
            <w:vAlign w:val="center"/>
          </w:tcPr>
          <w:p>
            <w:pPr>
              <w:rPr>
                <w:rFonts w:hint="eastAsia" w:ascii="仿宋" w:hAnsi="仿宋" w:eastAsia="仿宋" w:cs="仿宋"/>
                <w:sz w:val="24"/>
                <w:lang w:eastAsia="zh-CN"/>
              </w:rPr>
            </w:pPr>
            <w:r>
              <w:rPr>
                <w:rFonts w:hint="eastAsia" w:ascii="仿宋" w:hAnsi="仿宋" w:eastAsia="仿宋" w:cs="仿宋"/>
                <w:sz w:val="24"/>
                <w:lang w:val="en-US" w:eastAsia="zh-CN"/>
              </w:rPr>
              <w:t>2</w:t>
            </w:r>
          </w:p>
        </w:tc>
        <w:tc>
          <w:tcPr>
            <w:tcW w:w="726" w:type="dxa"/>
            <w:vMerge w:val="restart"/>
            <w:vAlign w:val="center"/>
          </w:tcPr>
          <w:p>
            <w:pPr>
              <w:rPr>
                <w:rFonts w:ascii="仿宋" w:hAnsi="仿宋" w:eastAsia="仿宋" w:cs="仿宋"/>
                <w:sz w:val="24"/>
              </w:rPr>
            </w:pPr>
            <w:r>
              <w:rPr>
                <w:rFonts w:hint="eastAsia" w:ascii="仿宋" w:hAnsi="仿宋" w:eastAsia="仿宋" w:cs="仿宋"/>
                <w:sz w:val="24"/>
              </w:rPr>
              <w:t>技术部分</w:t>
            </w:r>
          </w:p>
          <w:p>
            <w:pPr>
              <w:rPr>
                <w:rFonts w:ascii="仿宋" w:hAnsi="仿宋" w:eastAsia="仿宋" w:cs="仿宋"/>
                <w:sz w:val="24"/>
              </w:rPr>
            </w:pPr>
            <w:r>
              <w:rPr>
                <w:rFonts w:hint="eastAsia" w:ascii="仿宋" w:hAnsi="仿宋" w:eastAsia="仿宋" w:cs="仿宋"/>
                <w:sz w:val="24"/>
              </w:rPr>
              <w:t>（</w:t>
            </w:r>
            <w:r>
              <w:rPr>
                <w:rFonts w:hint="eastAsia" w:ascii="仿宋" w:hAnsi="仿宋" w:eastAsia="仿宋" w:cs="仿宋"/>
                <w:sz w:val="24"/>
                <w:lang w:val="en-US" w:eastAsia="zh-CN"/>
              </w:rPr>
              <w:t>4</w:t>
            </w:r>
            <w:r>
              <w:rPr>
                <w:rFonts w:hint="eastAsia" w:ascii="仿宋" w:hAnsi="仿宋" w:eastAsia="仿宋" w:cs="仿宋"/>
                <w:sz w:val="24"/>
              </w:rPr>
              <w:t>0分）</w:t>
            </w:r>
          </w:p>
        </w:tc>
        <w:tc>
          <w:tcPr>
            <w:tcW w:w="1458" w:type="dxa"/>
            <w:vAlign w:val="center"/>
          </w:tcPr>
          <w:p>
            <w:pPr>
              <w:rPr>
                <w:rFonts w:hint="eastAsia" w:ascii="仿宋" w:hAnsi="仿宋" w:eastAsia="仿宋" w:cs="仿宋"/>
                <w:sz w:val="24"/>
              </w:rPr>
            </w:pPr>
            <w:r>
              <w:rPr>
                <w:rFonts w:hint="eastAsia" w:ascii="仿宋" w:hAnsi="仿宋" w:eastAsia="仿宋" w:cs="仿宋"/>
                <w:sz w:val="24"/>
              </w:rPr>
              <w:t>总体工作思路</w:t>
            </w:r>
          </w:p>
        </w:tc>
        <w:tc>
          <w:tcPr>
            <w:tcW w:w="5985" w:type="dxa"/>
            <w:vAlign w:val="center"/>
          </w:tcPr>
          <w:p>
            <w:pPr>
              <w:rPr>
                <w:rFonts w:hint="eastAsia" w:ascii="仿宋" w:hAnsi="仿宋" w:eastAsia="仿宋" w:cs="仿宋"/>
                <w:sz w:val="24"/>
              </w:rPr>
            </w:pPr>
            <w:r>
              <w:rPr>
                <w:rFonts w:hint="eastAsia" w:ascii="仿宋" w:hAnsi="仿宋" w:eastAsia="仿宋" w:cs="仿宋"/>
                <w:sz w:val="24"/>
              </w:rPr>
              <w:t>针对该项目制定切实可行的工作思路，科学合理得7分，一般得5分，基本满足得3分，未对本项目制定工作思路不得分</w:t>
            </w:r>
          </w:p>
        </w:tc>
        <w:tc>
          <w:tcPr>
            <w:tcW w:w="766" w:type="dxa"/>
            <w:vAlign w:val="center"/>
          </w:tcPr>
          <w:p>
            <w:pPr>
              <w:rPr>
                <w:rFonts w:hint="default" w:ascii="仿宋" w:hAnsi="仿宋" w:eastAsia="仿宋" w:cs="仿宋"/>
                <w:sz w:val="24"/>
                <w:lang w:val="en-US" w:eastAsia="zh-CN"/>
              </w:rPr>
            </w:pPr>
            <w:r>
              <w:rPr>
                <w:rFonts w:hint="eastAsia" w:ascii="仿宋" w:hAnsi="仿宋" w:eastAsia="仿宋" w:cs="仿宋"/>
                <w:sz w:val="24"/>
                <w:lang w:val="en-US" w:eastAsia="zh-CN"/>
              </w:rPr>
              <w:t>7分</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1588" w:hRule="atLeast"/>
          <w:jc w:val="center"/>
        </w:trPr>
        <w:tc>
          <w:tcPr>
            <w:tcW w:w="391" w:type="dxa"/>
            <w:vMerge w:val="continue"/>
            <w:vAlign w:val="center"/>
          </w:tcPr>
          <w:p>
            <w:pPr>
              <w:rPr>
                <w:rFonts w:hint="eastAsia" w:ascii="仿宋" w:hAnsi="仿宋" w:eastAsia="仿宋" w:cs="仿宋"/>
                <w:sz w:val="24"/>
                <w:lang w:val="en-US" w:eastAsia="zh-CN"/>
              </w:rPr>
            </w:pPr>
          </w:p>
        </w:tc>
        <w:tc>
          <w:tcPr>
            <w:tcW w:w="726" w:type="dxa"/>
            <w:vMerge w:val="continue"/>
            <w:vAlign w:val="center"/>
          </w:tcPr>
          <w:p>
            <w:pPr>
              <w:rPr>
                <w:rFonts w:hint="eastAsia" w:ascii="仿宋" w:hAnsi="仿宋" w:eastAsia="仿宋" w:cs="仿宋"/>
                <w:sz w:val="24"/>
              </w:rPr>
            </w:pPr>
          </w:p>
        </w:tc>
        <w:tc>
          <w:tcPr>
            <w:tcW w:w="1458" w:type="dxa"/>
            <w:vAlign w:val="center"/>
          </w:tcPr>
          <w:p>
            <w:pPr>
              <w:rPr>
                <w:rFonts w:hint="eastAsia" w:ascii="仿宋" w:hAnsi="仿宋" w:eastAsia="仿宋" w:cs="仿宋"/>
                <w:sz w:val="24"/>
              </w:rPr>
            </w:pPr>
            <w:r>
              <w:rPr>
                <w:rFonts w:hint="eastAsia" w:ascii="仿宋" w:hAnsi="仿宋" w:eastAsia="仿宋" w:cs="仿宋"/>
                <w:sz w:val="24"/>
              </w:rPr>
              <w:t>工作进度计划</w:t>
            </w:r>
          </w:p>
        </w:tc>
        <w:tc>
          <w:tcPr>
            <w:tcW w:w="5985" w:type="dxa"/>
            <w:vAlign w:val="center"/>
          </w:tcPr>
          <w:p>
            <w:pPr>
              <w:rPr>
                <w:rFonts w:hint="eastAsia" w:ascii="仿宋" w:hAnsi="仿宋" w:eastAsia="仿宋" w:cs="仿宋"/>
                <w:sz w:val="24"/>
              </w:rPr>
            </w:pPr>
            <w:r>
              <w:rPr>
                <w:rFonts w:hint="eastAsia" w:ascii="仿宋" w:hAnsi="仿宋" w:eastAsia="仿宋" w:cs="仿宋"/>
                <w:sz w:val="24"/>
              </w:rPr>
              <w:t>工作进度计划满足业主要求，且计划安排合理得8～10分；计划安排一般得1～7分；计划安排不合理得0分。</w:t>
            </w:r>
          </w:p>
        </w:tc>
        <w:tc>
          <w:tcPr>
            <w:tcW w:w="766" w:type="dxa"/>
            <w:vAlign w:val="center"/>
          </w:tcPr>
          <w:p>
            <w:pPr>
              <w:rPr>
                <w:rFonts w:hint="default" w:ascii="仿宋" w:hAnsi="仿宋" w:eastAsia="仿宋" w:cs="仿宋"/>
                <w:sz w:val="24"/>
                <w:lang w:val="en-US" w:eastAsia="zh-CN"/>
              </w:rPr>
            </w:pPr>
            <w:r>
              <w:rPr>
                <w:rFonts w:hint="eastAsia" w:ascii="仿宋" w:hAnsi="仿宋" w:eastAsia="仿宋" w:cs="仿宋"/>
                <w:sz w:val="24"/>
                <w:lang w:val="en-US" w:eastAsia="zh-CN"/>
              </w:rPr>
              <w:t>10分</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1588" w:hRule="atLeast"/>
          <w:jc w:val="center"/>
        </w:trPr>
        <w:tc>
          <w:tcPr>
            <w:tcW w:w="391" w:type="dxa"/>
            <w:vMerge w:val="continue"/>
            <w:vAlign w:val="center"/>
          </w:tcPr>
          <w:p>
            <w:pPr>
              <w:rPr>
                <w:rFonts w:hint="eastAsia" w:ascii="仿宋" w:hAnsi="仿宋" w:eastAsia="仿宋" w:cs="仿宋"/>
                <w:sz w:val="24"/>
                <w:lang w:val="en-US" w:eastAsia="zh-CN"/>
              </w:rPr>
            </w:pPr>
          </w:p>
        </w:tc>
        <w:tc>
          <w:tcPr>
            <w:tcW w:w="726" w:type="dxa"/>
            <w:vMerge w:val="continue"/>
            <w:vAlign w:val="center"/>
          </w:tcPr>
          <w:p>
            <w:pPr>
              <w:rPr>
                <w:rFonts w:hint="eastAsia" w:ascii="仿宋" w:hAnsi="仿宋" w:eastAsia="仿宋" w:cs="仿宋"/>
                <w:sz w:val="24"/>
              </w:rPr>
            </w:pPr>
          </w:p>
        </w:tc>
        <w:tc>
          <w:tcPr>
            <w:tcW w:w="1458" w:type="dxa"/>
            <w:vAlign w:val="center"/>
          </w:tcPr>
          <w:p>
            <w:pPr>
              <w:rPr>
                <w:rFonts w:hint="eastAsia" w:ascii="仿宋" w:hAnsi="仿宋" w:eastAsia="仿宋" w:cs="仿宋"/>
                <w:sz w:val="24"/>
              </w:rPr>
            </w:pPr>
            <w:r>
              <w:rPr>
                <w:rFonts w:hint="eastAsia" w:ascii="仿宋" w:hAnsi="仿宋" w:eastAsia="仿宋" w:cs="仿宋"/>
                <w:sz w:val="24"/>
              </w:rPr>
              <w:t>项目组织机构及人员配置</w:t>
            </w:r>
          </w:p>
        </w:tc>
        <w:tc>
          <w:tcPr>
            <w:tcW w:w="5985" w:type="dxa"/>
            <w:vAlign w:val="center"/>
          </w:tcPr>
          <w:p>
            <w:pPr>
              <w:rPr>
                <w:rFonts w:hint="eastAsia" w:ascii="仿宋" w:hAnsi="仿宋" w:eastAsia="仿宋" w:cs="仿宋"/>
                <w:sz w:val="24"/>
              </w:rPr>
            </w:pPr>
            <w:r>
              <w:rPr>
                <w:rFonts w:hint="eastAsia" w:ascii="仿宋" w:hAnsi="仿宋" w:eastAsia="仿宋" w:cs="仿宋"/>
                <w:sz w:val="24"/>
              </w:rPr>
              <w:t>组织机构合理、人员配置优良得8～10分；配置一般得3～7分；其他酌情给分。</w:t>
            </w:r>
          </w:p>
        </w:tc>
        <w:tc>
          <w:tcPr>
            <w:tcW w:w="766" w:type="dxa"/>
            <w:vAlign w:val="center"/>
          </w:tcPr>
          <w:p>
            <w:pPr>
              <w:rPr>
                <w:rFonts w:hint="default" w:ascii="仿宋" w:hAnsi="仿宋" w:eastAsia="仿宋" w:cs="仿宋"/>
                <w:sz w:val="24"/>
                <w:lang w:val="en-US" w:eastAsia="zh-CN"/>
              </w:rPr>
            </w:pPr>
            <w:r>
              <w:rPr>
                <w:rFonts w:hint="eastAsia" w:ascii="仿宋" w:hAnsi="仿宋" w:eastAsia="仿宋" w:cs="仿宋"/>
                <w:sz w:val="24"/>
                <w:lang w:val="en-US" w:eastAsia="zh-CN"/>
              </w:rPr>
              <w:t>10分</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1588" w:hRule="atLeast"/>
          <w:jc w:val="center"/>
        </w:trPr>
        <w:tc>
          <w:tcPr>
            <w:tcW w:w="391" w:type="dxa"/>
            <w:vMerge w:val="continue"/>
            <w:vAlign w:val="center"/>
          </w:tcPr>
          <w:p>
            <w:pPr>
              <w:rPr>
                <w:rFonts w:hint="eastAsia" w:ascii="仿宋" w:hAnsi="仿宋" w:eastAsia="仿宋" w:cs="仿宋"/>
                <w:sz w:val="24"/>
                <w:lang w:val="en-US" w:eastAsia="zh-CN"/>
              </w:rPr>
            </w:pPr>
          </w:p>
        </w:tc>
        <w:tc>
          <w:tcPr>
            <w:tcW w:w="726" w:type="dxa"/>
            <w:vMerge w:val="continue"/>
            <w:vAlign w:val="center"/>
          </w:tcPr>
          <w:p>
            <w:pPr>
              <w:rPr>
                <w:rFonts w:hint="eastAsia" w:ascii="仿宋" w:hAnsi="仿宋" w:eastAsia="仿宋" w:cs="仿宋"/>
                <w:sz w:val="24"/>
              </w:rPr>
            </w:pPr>
          </w:p>
        </w:tc>
        <w:tc>
          <w:tcPr>
            <w:tcW w:w="1458" w:type="dxa"/>
            <w:vAlign w:val="center"/>
          </w:tcPr>
          <w:p>
            <w:pPr>
              <w:rPr>
                <w:rFonts w:hint="eastAsia" w:ascii="仿宋" w:hAnsi="仿宋" w:eastAsia="仿宋" w:cs="仿宋"/>
                <w:sz w:val="24"/>
              </w:rPr>
            </w:pPr>
            <w:r>
              <w:rPr>
                <w:rFonts w:hint="eastAsia" w:ascii="仿宋" w:hAnsi="仿宋" w:eastAsia="仿宋" w:cs="仿宋"/>
                <w:sz w:val="24"/>
              </w:rPr>
              <w:t>质量管理文件以及质量保证措施</w:t>
            </w:r>
          </w:p>
        </w:tc>
        <w:tc>
          <w:tcPr>
            <w:tcW w:w="5985" w:type="dxa"/>
            <w:vAlign w:val="center"/>
          </w:tcPr>
          <w:p>
            <w:pPr>
              <w:rPr>
                <w:rFonts w:hint="eastAsia" w:ascii="仿宋" w:hAnsi="仿宋" w:eastAsia="仿宋" w:cs="仿宋"/>
                <w:sz w:val="24"/>
              </w:rPr>
            </w:pPr>
            <w:r>
              <w:rPr>
                <w:rFonts w:hint="eastAsia" w:ascii="仿宋" w:hAnsi="仿宋" w:eastAsia="仿宋" w:cs="仿宋"/>
                <w:sz w:val="24"/>
              </w:rPr>
              <w:t>应答方具有完整的质量管理文件以及针对该项目的质量保证措施。好：7～10分；一般：2～6分；其他酌情给分。</w:t>
            </w:r>
          </w:p>
        </w:tc>
        <w:tc>
          <w:tcPr>
            <w:tcW w:w="766" w:type="dxa"/>
            <w:vAlign w:val="center"/>
          </w:tcPr>
          <w:p>
            <w:pPr>
              <w:rPr>
                <w:rFonts w:hint="default" w:ascii="仿宋" w:hAnsi="仿宋" w:eastAsia="仿宋" w:cs="仿宋"/>
                <w:sz w:val="24"/>
                <w:lang w:val="en-US" w:eastAsia="zh-CN"/>
              </w:rPr>
            </w:pPr>
            <w:r>
              <w:rPr>
                <w:rFonts w:hint="eastAsia" w:ascii="仿宋" w:hAnsi="仿宋" w:eastAsia="仿宋" w:cs="仿宋"/>
                <w:sz w:val="24"/>
                <w:lang w:val="en-US" w:eastAsia="zh-CN"/>
              </w:rPr>
              <w:t>10分</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1588" w:hRule="atLeast"/>
          <w:jc w:val="center"/>
        </w:trPr>
        <w:tc>
          <w:tcPr>
            <w:tcW w:w="391" w:type="dxa"/>
            <w:vMerge w:val="continue"/>
            <w:vAlign w:val="center"/>
          </w:tcPr>
          <w:p>
            <w:pPr>
              <w:rPr>
                <w:rFonts w:hint="eastAsia" w:ascii="仿宋" w:hAnsi="仿宋" w:eastAsia="仿宋" w:cs="仿宋"/>
                <w:sz w:val="24"/>
                <w:lang w:val="en-US" w:eastAsia="zh-CN"/>
              </w:rPr>
            </w:pPr>
          </w:p>
        </w:tc>
        <w:tc>
          <w:tcPr>
            <w:tcW w:w="726" w:type="dxa"/>
            <w:vMerge w:val="continue"/>
            <w:vAlign w:val="center"/>
          </w:tcPr>
          <w:p>
            <w:pPr>
              <w:rPr>
                <w:rFonts w:hint="eastAsia" w:ascii="仿宋" w:hAnsi="仿宋" w:eastAsia="仿宋" w:cs="仿宋"/>
                <w:sz w:val="24"/>
              </w:rPr>
            </w:pPr>
          </w:p>
        </w:tc>
        <w:tc>
          <w:tcPr>
            <w:tcW w:w="1458" w:type="dxa"/>
            <w:shd w:val="clear" w:color="auto" w:fill="auto"/>
            <w:vAlign w:val="center"/>
          </w:tcPr>
          <w:p>
            <w:pPr>
              <w:rPr>
                <w:rFonts w:hint="eastAsia" w:ascii="仿宋" w:hAnsi="仿宋" w:eastAsia="仿宋" w:cs="仿宋"/>
                <w:kern w:val="2"/>
                <w:sz w:val="24"/>
                <w:szCs w:val="24"/>
                <w:lang w:val="en-US" w:eastAsia="zh-CN" w:bidi="ar-SA"/>
              </w:rPr>
            </w:pPr>
            <w:r>
              <w:rPr>
                <w:rFonts w:hint="eastAsia" w:ascii="仿宋" w:hAnsi="仿宋" w:eastAsia="仿宋" w:cs="仿宋"/>
                <w:sz w:val="24"/>
              </w:rPr>
              <w:t>服务方案</w:t>
            </w:r>
          </w:p>
        </w:tc>
        <w:tc>
          <w:tcPr>
            <w:tcW w:w="5985" w:type="dxa"/>
            <w:shd w:val="clear" w:color="auto" w:fill="auto"/>
            <w:vAlign w:val="center"/>
          </w:tcPr>
          <w:p>
            <w:pPr>
              <w:rPr>
                <w:rFonts w:hint="eastAsia" w:ascii="仿宋" w:hAnsi="仿宋" w:eastAsia="仿宋" w:cs="仿宋"/>
                <w:kern w:val="2"/>
                <w:sz w:val="24"/>
                <w:szCs w:val="24"/>
                <w:lang w:val="en-US" w:eastAsia="zh-CN" w:bidi="ar-SA"/>
              </w:rPr>
            </w:pPr>
            <w:r>
              <w:rPr>
                <w:rFonts w:hint="eastAsia" w:ascii="仿宋" w:hAnsi="仿宋" w:eastAsia="仿宋" w:cs="仿宋"/>
                <w:sz w:val="24"/>
              </w:rPr>
              <w:t>服务方案切实可行得3分；服务方案一般得1</w:t>
            </w:r>
            <w:r>
              <w:rPr>
                <w:rFonts w:hint="eastAsia" w:ascii="仿宋" w:hAnsi="仿宋" w:eastAsia="仿宋" w:cs="仿宋"/>
                <w:sz w:val="24"/>
                <w:lang w:val="en-US" w:eastAsia="zh-CN"/>
              </w:rPr>
              <w:t>-2</w:t>
            </w:r>
            <w:r>
              <w:rPr>
                <w:rFonts w:hint="eastAsia" w:ascii="仿宋" w:hAnsi="仿宋" w:eastAsia="仿宋" w:cs="仿宋"/>
                <w:sz w:val="24"/>
              </w:rPr>
              <w:t>分；服务方案不符合项目实际不得分。</w:t>
            </w:r>
          </w:p>
        </w:tc>
        <w:tc>
          <w:tcPr>
            <w:tcW w:w="766" w:type="dxa"/>
            <w:shd w:val="clear" w:color="auto" w:fill="auto"/>
            <w:vAlign w:val="center"/>
          </w:tcPr>
          <w:p>
            <w:pPr>
              <w:rPr>
                <w:rFonts w:hint="eastAsia" w:ascii="仿宋" w:hAnsi="仿宋" w:eastAsia="仿宋" w:cs="仿宋"/>
                <w:kern w:val="2"/>
                <w:sz w:val="24"/>
                <w:szCs w:val="24"/>
                <w:lang w:val="en-US" w:eastAsia="zh-CN" w:bidi="ar-SA"/>
              </w:rPr>
            </w:pPr>
            <w:r>
              <w:rPr>
                <w:rFonts w:hint="eastAsia" w:ascii="仿宋" w:hAnsi="仿宋" w:eastAsia="仿宋" w:cs="仿宋"/>
                <w:sz w:val="24"/>
                <w:lang w:val="en-US" w:eastAsia="zh-CN"/>
              </w:rPr>
              <w:t>3</w:t>
            </w:r>
            <w:r>
              <w:rPr>
                <w:rFonts w:hint="eastAsia" w:ascii="仿宋" w:hAnsi="仿宋" w:eastAsia="仿宋" w:cs="仿宋"/>
                <w:sz w:val="24"/>
              </w:rPr>
              <w:t>分</w:t>
            </w:r>
          </w:p>
        </w:tc>
      </w:tr>
      <w:bookmarkEnd w:id="0"/>
    </w:tbl>
    <w:p>
      <w:pPr>
        <w:rPr>
          <w:rFonts w:hint="eastAsia" w:ascii="仿宋" w:hAnsi="仿宋" w:eastAsia="仿宋" w:cs="仿宋"/>
          <w:color w:val="auto"/>
          <w:sz w:val="32"/>
          <w:szCs w:val="32"/>
        </w:rPr>
      </w:pPr>
    </w:p>
    <w:p>
      <w:pPr>
        <w:pStyle w:val="2"/>
        <w:rPr>
          <w:rFonts w:hint="eastAsia" w:ascii="仿宋" w:hAnsi="仿宋" w:eastAsia="仿宋" w:cs="仿宋"/>
          <w:color w:val="auto"/>
          <w:sz w:val="32"/>
          <w:szCs w:val="32"/>
        </w:rPr>
      </w:pPr>
    </w:p>
    <w:p>
      <w:pPr>
        <w:rPr>
          <w:rFonts w:hint="eastAsia" w:ascii="仿宋" w:hAnsi="仿宋" w:eastAsia="仿宋" w:cs="仿宋"/>
          <w:color w:val="auto"/>
          <w:sz w:val="32"/>
          <w:szCs w:val="32"/>
        </w:rPr>
      </w:pPr>
    </w:p>
    <w:p>
      <w:pPr>
        <w:rPr>
          <w:rFonts w:hint="eastAsia" w:ascii="仿宋" w:hAnsi="仿宋" w:eastAsia="仿宋" w:cs="仿宋"/>
          <w:color w:val="auto"/>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Arial Rounded MT Bold"/>
    <w:panose1 w:val="020F0502020204030204"/>
    <w:charset w:val="00"/>
    <w:family w:val="swiss"/>
    <w:pitch w:val="default"/>
    <w:sig w:usb0="00000000" w:usb1="00000000" w:usb2="00000001" w:usb3="00000000" w:csb0="0000019F" w:csb1="00000000"/>
  </w:font>
  <w:font w:name="仿宋">
    <w:panose1 w:val="02010609060101010101"/>
    <w:charset w:val="86"/>
    <w:family w:val="modern"/>
    <w:pitch w:val="default"/>
    <w:sig w:usb0="800002BF" w:usb1="38CF7CFA" w:usb2="00000016" w:usb3="00000000" w:csb0="00040001" w:csb1="00000000"/>
    <w:embedRegular r:id="rId1" w:fontKey="{97953D9B-E890-41B2-ACFF-59A8DF3DF6A3}"/>
  </w:font>
  <w:font w:name="方正小标宋_GBK">
    <w:panose1 w:val="02000000000000000000"/>
    <w:charset w:val="86"/>
    <w:family w:val="auto"/>
    <w:pitch w:val="default"/>
    <w:sig w:usb0="00000001" w:usb1="080E0000" w:usb2="00000000" w:usb3="00000000" w:csb0="00040000" w:csb1="00000000"/>
    <w:embedRegular r:id="rId2" w:fontKey="{A569088E-7526-46D1-8853-55CAD7DDFB3C}"/>
  </w:font>
  <w:font w:name="方正黑体_GBK">
    <w:panose1 w:val="03000509000000000000"/>
    <w:charset w:val="86"/>
    <w:family w:val="auto"/>
    <w:pitch w:val="default"/>
    <w:sig w:usb0="00000001" w:usb1="080E0000" w:usb2="00000000" w:usb3="00000000" w:csb0="00040000" w:csb1="00000000"/>
  </w:font>
  <w:font w:name="方正仿宋_GBK">
    <w:panose1 w:val="02000000000000000000"/>
    <w:charset w:val="86"/>
    <w:family w:val="auto"/>
    <w:pitch w:val="default"/>
    <w:sig w:usb0="00000001" w:usb1="080E0000" w:usb2="00000000" w:usb3="00000000" w:csb0="00040000" w:csb1="00000000"/>
  </w:font>
  <w:font w:name="Arial Rounded MT Bold">
    <w:panose1 w:val="020F0704030504030204"/>
    <w:charset w:val="00"/>
    <w:family w:val="auto"/>
    <w:pitch w:val="default"/>
    <w:sig w:usb0="00000003" w:usb1="00000000" w:usb2="00000000" w:usb3="00000000" w:csb0="2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kxYTk2MjM4MzE2YjRlMGYzZmFjZTI0MDQ1OWUzN2YifQ=="/>
  </w:docVars>
  <w:rsids>
    <w:rsidRoot w:val="00000000"/>
    <w:rsid w:val="014929FC"/>
    <w:rsid w:val="0293137A"/>
    <w:rsid w:val="03681C3C"/>
    <w:rsid w:val="0B8F5F97"/>
    <w:rsid w:val="0C360208"/>
    <w:rsid w:val="0D43081A"/>
    <w:rsid w:val="0DB072FF"/>
    <w:rsid w:val="0E1F27CF"/>
    <w:rsid w:val="0EAA4EB7"/>
    <w:rsid w:val="0F6634D4"/>
    <w:rsid w:val="135E29C7"/>
    <w:rsid w:val="15C87427"/>
    <w:rsid w:val="198027E1"/>
    <w:rsid w:val="1A2B7CFF"/>
    <w:rsid w:val="1BBF43CB"/>
    <w:rsid w:val="239E43BB"/>
    <w:rsid w:val="25D34784"/>
    <w:rsid w:val="26467763"/>
    <w:rsid w:val="2C4A065F"/>
    <w:rsid w:val="36343134"/>
    <w:rsid w:val="409A44DC"/>
    <w:rsid w:val="4134048C"/>
    <w:rsid w:val="44743631"/>
    <w:rsid w:val="48233A4F"/>
    <w:rsid w:val="48D04F3E"/>
    <w:rsid w:val="4B8E7E3A"/>
    <w:rsid w:val="4C63431C"/>
    <w:rsid w:val="4E5FC7E3"/>
    <w:rsid w:val="541127AE"/>
    <w:rsid w:val="57C429A1"/>
    <w:rsid w:val="59007783"/>
    <w:rsid w:val="59ED1715"/>
    <w:rsid w:val="635B031B"/>
    <w:rsid w:val="636B6377"/>
    <w:rsid w:val="66723681"/>
    <w:rsid w:val="6AD22A6E"/>
    <w:rsid w:val="6BEF8DCD"/>
    <w:rsid w:val="6C225202"/>
    <w:rsid w:val="6D4B0788"/>
    <w:rsid w:val="6DFF7430"/>
    <w:rsid w:val="729A01E8"/>
    <w:rsid w:val="741C5799"/>
    <w:rsid w:val="75F96FD3"/>
    <w:rsid w:val="782609B2"/>
    <w:rsid w:val="7A990D85"/>
    <w:rsid w:val="7D8D47F0"/>
    <w:rsid w:val="7FA2421D"/>
    <w:rsid w:val="FBF1C863"/>
    <w:rsid w:val="FDA579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1"/>
    <w:pPr>
      <w:spacing w:before="58"/>
      <w:ind w:left="561"/>
      <w:jc w:val="center"/>
      <w:outlineLvl w:val="1"/>
    </w:pPr>
    <w:rPr>
      <w:b/>
      <w:bCs/>
      <w:sz w:val="30"/>
      <w:szCs w:val="30"/>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Indent"/>
    <w:basedOn w:val="1"/>
    <w:next w:val="1"/>
    <w:qFormat/>
    <w:uiPriority w:val="99"/>
    <w:pPr>
      <w:ind w:firstLine="640"/>
    </w:pPr>
    <w:rPr>
      <w:sz w:val="32"/>
      <w:szCs w:val="24"/>
    </w:rPr>
  </w:style>
  <w:style w:type="paragraph" w:styleId="5">
    <w:name w:val="Balloon Text"/>
    <w:basedOn w:val="1"/>
    <w:next w:val="1"/>
    <w:semiHidden/>
    <w:qFormat/>
    <w:uiPriority w:val="99"/>
    <w:rPr>
      <w:sz w:val="18"/>
      <w:szCs w:val="18"/>
    </w:rPr>
  </w:style>
  <w:style w:type="table" w:styleId="7">
    <w:name w:val="Table Grid"/>
    <w:basedOn w:val="6"/>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_Style 2"/>
    <w:basedOn w:val="1"/>
    <w:next w:val="1"/>
    <w:qFormat/>
    <w:uiPriority w:val="0"/>
    <w:pPr>
      <w:pBdr>
        <w:bottom w:val="single" w:color="auto" w:sz="6" w:space="1"/>
      </w:pBdr>
      <w:jc w:val="center"/>
    </w:pPr>
    <w:rPr>
      <w:rFonts w:ascii="Arial" w:hAnsi="Times New Roman" w:eastAsia="宋体" w:cs="Times New Roman"/>
      <w:vanish/>
      <w:sz w:val="16"/>
      <w:szCs w:val="24"/>
    </w:rPr>
  </w:style>
  <w:style w:type="paragraph" w:customStyle="1" w:styleId="10">
    <w:name w:val="_Style 3"/>
    <w:basedOn w:val="1"/>
    <w:next w:val="1"/>
    <w:qFormat/>
    <w:uiPriority w:val="0"/>
    <w:pPr>
      <w:pBdr>
        <w:top w:val="single" w:color="auto" w:sz="6" w:space="1"/>
      </w:pBdr>
      <w:jc w:val="center"/>
    </w:pPr>
    <w:rPr>
      <w:rFonts w:ascii="Arial" w:hAnsi="Times New Roman" w:eastAsia="宋体" w:cs="Times New Roman"/>
      <w:vanish/>
      <w:sz w:val="16"/>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3248</Words>
  <Characters>3410</Characters>
  <Lines>0</Lines>
  <Paragraphs>0</Paragraphs>
  <TotalTime>74</TotalTime>
  <ScaleCrop>false</ScaleCrop>
  <LinksUpToDate>false</LinksUpToDate>
  <CharactersWithSpaces>3410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2025-12-11T00:20:00Z</dcterms:created>
  <dc:creator>Administrator</dc:creator>
  <cp:lastModifiedBy>Administrator</cp:lastModifiedBy>
  <cp:lastPrinted>2026-04-14T16:50:00Z</cp:lastPrinted>
  <dcterms:modified xsi:type="dcterms:W3CDTF">2026-04-17T01:29:30Z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KSOTemplateDocerSaveRecord">
    <vt:lpwstr>eyJoZGlkIjoiMzhlNWJiZmMzYzIwZjA0YzU4YWY1ZTg1YzBmOGQ4MmQiLCJ1c2VySWQiOiI0MzYzNzIzOTcifQ==</vt:lpwstr>
  </property>
  <property fmtid="{D5CDD505-2E9C-101B-9397-08002B2CF9AE}" pid="4" name="ICV">
    <vt:lpwstr>D415B863274B40B4A1367D41161AE1D3_13</vt:lpwstr>
  </property>
</Properties>
</file>