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3855" w:firstLineChars="1600"/>
        <w:jc w:val="both"/>
        <w:rPr>
          <w:rFonts w:hint="default" w:ascii="Times New Roman" w:hAnsi="Times New Roman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评分标准</w:t>
      </w:r>
    </w:p>
    <w:bookmarkEnd w:id="0"/>
    <w:tbl>
      <w:tblPr>
        <w:tblStyle w:val="3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报价文件未密封或比选文件内容不完整将取消比选资格。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9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  <w:t>报价分统一采用低价优先法计算，即满足遴选文件要求且投标价格最低的投标报价为评审基准价，其价格分为满分。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  <w:t>其他报名单位的报价分统一按照下列公式计算：投标报价得分=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  <w:t>评审基准价／投标报价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  <w:t>×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  <w:t>，计算分数时四舍五入取小数点后两位。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在藏办公场所（5分）</w:t>
            </w:r>
          </w:p>
        </w:tc>
        <w:tc>
          <w:tcPr>
            <w:tcW w:w="9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在拉萨必须具备固定办公场所，需提供房屋合同或者办公场所照片。符合得5.0分，不符合得0分。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类似业绩（20分）</w:t>
            </w:r>
          </w:p>
        </w:tc>
        <w:tc>
          <w:tcPr>
            <w:tcW w:w="9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依据供应商近三年（2023年1月1日至今）承接的与本项目类似的业绩，具体标准如下：每提供1个类似业绩得5.0分,最高得20分（同等条件下，具备农村宅基地确权登记业绩的优先）。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注：未提供业绩证明材料或提供的材料无效的，不得分；采购人有权核查业绩证明材料原件。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项目团队（20分）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pacing w:val="-3"/>
                <w:kern w:val="2"/>
                <w:sz w:val="21"/>
                <w:szCs w:val="21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3"/>
                <w:kern w:val="2"/>
                <w:sz w:val="21"/>
                <w:szCs w:val="21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1.针对本项目配置1名项目负责人：其具备相关专业(土地类)高级职称得10分，不提供不得分；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pacing w:val="-3"/>
                <w:kern w:val="2"/>
                <w:sz w:val="21"/>
                <w:szCs w:val="21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3"/>
                <w:kern w:val="2"/>
                <w:sz w:val="21"/>
                <w:szCs w:val="21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2.针对本项目应整体配置项目团队成员：提供一名具备相关专业(测绘、土地资源管理)中级职称的人员得5分，不提供不得分，本项最高得10分；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3"/>
                <w:kern w:val="2"/>
                <w:sz w:val="21"/>
                <w:szCs w:val="21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注：以上人员均需提供证书复印件或扫描件、身份证、职称证，否则不得分。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项目实施方案（35分）</w:t>
            </w:r>
          </w:p>
        </w:tc>
        <w:tc>
          <w:tcPr>
            <w:tcW w:w="9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据实施方案进行评审，包括但不限于：①项目背景分析；②工作内容分析；③技术方案；④质量和保密措施；⑤售后响应及保障措施。以上全部内容详细合理、符合项目实际需求的最高得35分，每缺少一项或不满足要求的或方案脱离实际的扣7分，每有一项内容存在缺陷或不合理的扣3分，直至扣完为止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注：项目实施方案合理、科学不得超过50页，否则不得分。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722A26AB-1EEA-4CF7-81D4-7DC6BCDE5F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7F3451-013A-49A1-9645-13D6D7452E6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F9BF50F-64C6-4D6A-8EBF-ACDEEA6430A1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708F"/>
    <w:rsid w:val="106849D6"/>
    <w:rsid w:val="286D0FD7"/>
    <w:rsid w:val="406F7D44"/>
    <w:rsid w:val="4C8D45CE"/>
    <w:rsid w:val="585F008D"/>
    <w:rsid w:val="5B0942E0"/>
    <w:rsid w:val="5BAB6C40"/>
    <w:rsid w:val="6085265B"/>
    <w:rsid w:val="614222D7"/>
    <w:rsid w:val="63B4579D"/>
    <w:rsid w:val="6B2313EE"/>
    <w:rsid w:val="6F8847BA"/>
    <w:rsid w:val="6FCF02B9"/>
    <w:rsid w:val="702A1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672</Characters>
  <Lines>0</Lines>
  <Paragraphs>0</Paragraphs>
  <TotalTime>5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2026-05-18T01:36:31Z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eyJoZGlkIjoiNDQ2YWJlYTQyMTcwNTgzMjcwZjkzOTMxOTRjY2ZjOGUiLCJ1c2VySWQiOiI2NDgxODI0MjcifQ==</vt:lpwstr>
  </property>
  <property fmtid="{D5CDD505-2E9C-101B-9397-08002B2CF9AE}" pid="4" name="ICV">
    <vt:lpwstr>9791454141F04AC2A50781E83F0058C5_13</vt:lpwstr>
  </property>
</Properties>
</file>